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E8" w:rsidRPr="00DF7A86" w:rsidRDefault="009563E8">
      <w:pPr>
        <w:rPr>
          <w:u w:val="single"/>
        </w:rPr>
      </w:pPr>
      <w:bookmarkStart w:id="0" w:name="_GoBack"/>
      <w:bookmarkEnd w:id="0"/>
    </w:p>
    <w:p w:rsidR="009563E8" w:rsidRPr="009563E8" w:rsidRDefault="009563E8" w:rsidP="009563E8"/>
    <w:p w:rsidR="00DB3E25" w:rsidRDefault="009563E8" w:rsidP="00BA019F">
      <w:pPr>
        <w:spacing w:after="0" w:line="240" w:lineRule="auto"/>
        <w:contextualSpacing/>
        <w:jc w:val="center"/>
      </w:pPr>
      <w:r>
        <w:tab/>
      </w:r>
    </w:p>
    <w:p w:rsidR="00BA019F" w:rsidRPr="00BA019F" w:rsidRDefault="00BA019F" w:rsidP="00BA019F">
      <w:pPr>
        <w:spacing w:after="0" w:line="240" w:lineRule="auto"/>
        <w:contextualSpacing/>
        <w:jc w:val="center"/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</w:pPr>
      <w:r w:rsidRPr="00BA019F"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>VIAJES INTERNACIONALES FINANCIADOS CON FONDOS PÚBLICOS</w:t>
      </w:r>
    </w:p>
    <w:p w:rsidR="00BA019F" w:rsidRPr="00BA019F" w:rsidRDefault="00BA019F" w:rsidP="00BA019F">
      <w:pPr>
        <w:spacing w:after="0" w:line="240" w:lineRule="auto"/>
        <w:contextualSpacing/>
        <w:jc w:val="center"/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</w:pPr>
      <w:r w:rsidRPr="00BA019F">
        <w:rPr>
          <w:rFonts w:ascii="Franklin Gothic Book" w:hAnsi="Franklin Gothic Book" w:cs="Segoe UI"/>
          <w:b/>
          <w:i/>
          <w:color w:val="1F3864" w:themeColor="accent5" w:themeShade="80"/>
          <w:sz w:val="28"/>
          <w:szCs w:val="24"/>
        </w:rPr>
        <w:t>DEL 01 AL 31 DE MAYO DE 2021</w:t>
      </w:r>
    </w:p>
    <w:p w:rsidR="00BA019F" w:rsidRPr="003710D7" w:rsidRDefault="00BA019F" w:rsidP="00BA019F">
      <w:pPr>
        <w:spacing w:after="0" w:line="312" w:lineRule="auto"/>
        <w:jc w:val="center"/>
        <w:rPr>
          <w:rFonts w:ascii="Franklin Gothic Book" w:hAnsi="Franklin Gothic Book" w:cs="Segoe UI"/>
          <w:b/>
          <w:sz w:val="24"/>
          <w:szCs w:val="24"/>
        </w:rPr>
      </w:pPr>
    </w:p>
    <w:tbl>
      <w:tblPr>
        <w:tblStyle w:val="Tabladecuadrcula1clara-nfasis1"/>
        <w:tblW w:w="14029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Layout w:type="fixed"/>
        <w:tblLook w:val="04A0" w:firstRow="1" w:lastRow="0" w:firstColumn="1" w:lastColumn="0" w:noHBand="0" w:noVBand="1"/>
      </w:tblPr>
      <w:tblGrid>
        <w:gridCol w:w="589"/>
        <w:gridCol w:w="1533"/>
        <w:gridCol w:w="2693"/>
        <w:gridCol w:w="1417"/>
        <w:gridCol w:w="3402"/>
        <w:gridCol w:w="1276"/>
        <w:gridCol w:w="1559"/>
        <w:gridCol w:w="1560"/>
      </w:tblGrid>
      <w:tr w:rsidR="00DD3FF1" w:rsidRPr="00AE52BA" w:rsidTr="00B463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No.</w:t>
            </w:r>
          </w:p>
        </w:tc>
        <w:tc>
          <w:tcPr>
            <w:tcW w:w="1533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szCs w:val="20"/>
              </w:rPr>
              <w:t>DESTINO</w:t>
            </w:r>
          </w:p>
        </w:tc>
        <w:tc>
          <w:tcPr>
            <w:tcW w:w="2693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OBJETIVO</w:t>
            </w:r>
          </w:p>
        </w:tc>
        <w:tc>
          <w:tcPr>
            <w:tcW w:w="1417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FECHAS</w:t>
            </w:r>
          </w:p>
        </w:tc>
        <w:tc>
          <w:tcPr>
            <w:tcW w:w="3402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PARTICIPANTES</w:t>
            </w:r>
          </w:p>
        </w:tc>
        <w:tc>
          <w:tcPr>
            <w:tcW w:w="1276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APORTE DE LA CGC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BOLETOS</w:t>
            </w:r>
            <w:r w:rsidRPr="00AE52BA">
              <w:rPr>
                <w:rStyle w:val="Refdenotaalpie"/>
                <w:rFonts w:ascii="Franklin Gothic Book" w:hAnsi="Franklin Gothic Book" w:cs="Segoe UI"/>
                <w:szCs w:val="20"/>
              </w:rPr>
              <w:footnoteReference w:id="1"/>
            </w:r>
          </w:p>
        </w:tc>
        <w:tc>
          <w:tcPr>
            <w:tcW w:w="1560" w:type="dxa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shd w:val="clear" w:color="auto" w:fill="BDD6EE" w:themeFill="accent1" w:themeFillTint="66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VIÁTICOS</w:t>
            </w:r>
            <w:r w:rsidRPr="00AE52BA">
              <w:rPr>
                <w:rStyle w:val="Refdenotaalpie"/>
                <w:rFonts w:ascii="Franklin Gothic Book" w:hAnsi="Franklin Gothic Book" w:cs="Segoe UI"/>
                <w:szCs w:val="20"/>
              </w:rPr>
              <w:footnoteReference w:id="2"/>
            </w:r>
          </w:p>
        </w:tc>
      </w:tr>
      <w:tr w:rsidR="00DD3FF1" w:rsidRPr="00AE52BA" w:rsidTr="00B46301">
        <w:trPr>
          <w:trHeight w:val="1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vMerge w:val="restart"/>
            <w:tcBorders>
              <w:top w:val="single" w:sz="12" w:space="0" w:color="2E74B5" w:themeColor="accent1" w:themeShade="BF"/>
              <w:left w:val="single" w:sz="12" w:space="0" w:color="2E74B5" w:themeColor="accent1" w:themeShade="BF"/>
            </w:tcBorders>
            <w:vAlign w:val="center"/>
          </w:tcPr>
          <w:p w:rsidR="00DD3FF1" w:rsidRPr="00AE52BA" w:rsidRDefault="00DD3FF1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Cs w:val="20"/>
              </w:rPr>
            </w:pPr>
            <w:r w:rsidRPr="00AE52BA">
              <w:rPr>
                <w:rFonts w:ascii="Franklin Gothic Book" w:hAnsi="Franklin Gothic Book" w:cs="Segoe UI"/>
                <w:b w:val="0"/>
                <w:szCs w:val="20"/>
              </w:rPr>
              <w:t>1</w:t>
            </w:r>
          </w:p>
        </w:tc>
        <w:tc>
          <w:tcPr>
            <w:tcW w:w="1533" w:type="dxa"/>
            <w:vMerge w:val="restart"/>
            <w:tcBorders>
              <w:top w:val="single" w:sz="12" w:space="0" w:color="2E74B5" w:themeColor="accent1" w:themeShade="BF"/>
            </w:tcBorders>
            <w:vAlign w:val="center"/>
          </w:tcPr>
          <w:p w:rsidR="00DD3FF1" w:rsidRPr="00AE52BA" w:rsidRDefault="00D17D85" w:rsidP="00D17D85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>
              <w:rPr>
                <w:rFonts w:ascii="Franklin Gothic Book" w:hAnsi="Franklin Gothic Book" w:cs="Segoe UI"/>
                <w:szCs w:val="20"/>
              </w:rPr>
              <w:t>República Democrática del Congo</w:t>
            </w:r>
          </w:p>
        </w:tc>
        <w:tc>
          <w:tcPr>
            <w:tcW w:w="2693" w:type="dxa"/>
            <w:vMerge w:val="restart"/>
            <w:tcBorders>
              <w:top w:val="single" w:sz="12" w:space="0" w:color="2E74B5" w:themeColor="accent1" w:themeShade="BF"/>
            </w:tcBorders>
            <w:vAlign w:val="center"/>
          </w:tcPr>
          <w:p w:rsidR="00DD3FF1" w:rsidRPr="00AE52BA" w:rsidRDefault="00DD3FF1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Dar acompañamiento al Ministerio de la Defensa Nacional de la República de Guatemala, en la baja de bienes</w:t>
            </w:r>
            <w:r>
              <w:rPr>
                <w:rFonts w:ascii="Franklin Gothic Book" w:hAnsi="Franklin Gothic Book" w:cs="Segoe UI"/>
                <w:szCs w:val="20"/>
              </w:rPr>
              <w:t xml:space="preserve"> que se encuentra en las i</w:t>
            </w:r>
            <w:r w:rsidRPr="00AE52BA">
              <w:rPr>
                <w:rFonts w:ascii="Franklin Gothic Book" w:hAnsi="Franklin Gothic Book" w:cs="Segoe UI"/>
                <w:szCs w:val="20"/>
              </w:rPr>
              <w:t xml:space="preserve">nstalaciones del Contingente de Fuerzas Especiales, desplegado en la República Democrática del Congo. </w:t>
            </w:r>
          </w:p>
        </w:tc>
        <w:tc>
          <w:tcPr>
            <w:tcW w:w="1417" w:type="dxa"/>
            <w:vMerge w:val="restart"/>
            <w:tcBorders>
              <w:top w:val="single" w:sz="12" w:space="0" w:color="2E74B5" w:themeColor="accent1" w:themeShade="BF"/>
            </w:tcBorders>
            <w:vAlign w:val="center"/>
          </w:tcPr>
          <w:p w:rsidR="00DD3FF1" w:rsidRPr="00AE52BA" w:rsidRDefault="00DD3FF1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 xml:space="preserve">04 de mayo al 02 de junio </w:t>
            </w:r>
          </w:p>
        </w:tc>
        <w:tc>
          <w:tcPr>
            <w:tcW w:w="3402" w:type="dxa"/>
            <w:tcBorders>
              <w:top w:val="single" w:sz="12" w:space="0" w:color="2E74B5" w:themeColor="accent1" w:themeShade="BF"/>
            </w:tcBorders>
          </w:tcPr>
          <w:p w:rsidR="00DD3FF1" w:rsidRPr="00AE52BA" w:rsidRDefault="00DD3FF1" w:rsidP="00DB3E25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b/>
                <w:szCs w:val="20"/>
              </w:rPr>
              <w:t>Lic. Miguel Ángel Sandoval Orellana</w:t>
            </w:r>
            <w:r>
              <w:rPr>
                <w:rFonts w:ascii="Franklin Gothic Book" w:hAnsi="Franklin Gothic Book" w:cs="Segoe UI"/>
                <w:b/>
                <w:szCs w:val="20"/>
              </w:rPr>
              <w:t>,</w:t>
            </w:r>
            <w:r w:rsidRPr="00AE52BA">
              <w:rPr>
                <w:rFonts w:ascii="Franklin Gothic Book" w:hAnsi="Franklin Gothic Book" w:cs="Segoe UI"/>
                <w:szCs w:val="20"/>
              </w:rPr>
              <w:t xml:space="preserve"> Coordinador </w:t>
            </w:r>
            <w:r w:rsidRPr="00AE52BA">
              <w:rPr>
                <w:rFonts w:ascii="Franklin Gothic Book" w:hAnsi="Franklin Gothic Book"/>
                <w:szCs w:val="20"/>
              </w:rPr>
              <w:t>Gubernamental</w:t>
            </w:r>
            <w:r w:rsidRPr="00AE52BA">
              <w:rPr>
                <w:rFonts w:ascii="Franklin Gothic Book" w:hAnsi="Franklin Gothic Book" w:cs="Segoe UI"/>
                <w:szCs w:val="20"/>
              </w:rPr>
              <w:t xml:space="preserve"> de la Dirección de Auditoría al Sector Economía, Finanzas, Trabajo y Previsión Social</w:t>
            </w:r>
            <w:r>
              <w:rPr>
                <w:rFonts w:ascii="Franklin Gothic Book" w:hAnsi="Franklin Gothic Book" w:cs="Segoe UI"/>
                <w:szCs w:val="2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12" w:space="0" w:color="2E74B5" w:themeColor="accent1" w:themeShade="BF"/>
            </w:tcBorders>
            <w:vAlign w:val="center"/>
          </w:tcPr>
          <w:p w:rsidR="00DD3FF1" w:rsidRPr="00AE52BA" w:rsidRDefault="00DD3FF1" w:rsidP="00B9451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Boletos aéreos y viáticos</w:t>
            </w:r>
          </w:p>
        </w:tc>
        <w:tc>
          <w:tcPr>
            <w:tcW w:w="1559" w:type="dxa"/>
            <w:tcBorders>
              <w:top w:val="single" w:sz="12" w:space="0" w:color="2E74B5" w:themeColor="accent1" w:themeShade="BF"/>
            </w:tcBorders>
            <w:vAlign w:val="center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US$ 2,966.45</w:t>
            </w:r>
          </w:p>
        </w:tc>
        <w:tc>
          <w:tcPr>
            <w:tcW w:w="1560" w:type="dxa"/>
            <w:tcBorders>
              <w:top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U$ 11,800.00</w:t>
            </w:r>
          </w:p>
        </w:tc>
      </w:tr>
      <w:tr w:rsidR="00DD3FF1" w:rsidRPr="00AE52BA" w:rsidTr="00B463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9" w:type="dxa"/>
            <w:vMerge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:rsidR="00DD3FF1" w:rsidRPr="00AE52BA" w:rsidRDefault="00DD3FF1" w:rsidP="00B9451D">
            <w:pPr>
              <w:spacing w:after="0" w:line="312" w:lineRule="auto"/>
              <w:jc w:val="center"/>
              <w:rPr>
                <w:rFonts w:ascii="Franklin Gothic Book" w:hAnsi="Franklin Gothic Book" w:cs="Segoe UI"/>
                <w:b w:val="0"/>
                <w:szCs w:val="20"/>
              </w:rPr>
            </w:pPr>
          </w:p>
        </w:tc>
        <w:tc>
          <w:tcPr>
            <w:tcW w:w="1533" w:type="dxa"/>
            <w:vMerge/>
            <w:tcBorders>
              <w:bottom w:val="single" w:sz="12" w:space="0" w:color="2E74B5" w:themeColor="accent1" w:themeShade="BF"/>
            </w:tcBorders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2E74B5" w:themeColor="accent1" w:themeShade="BF"/>
            </w:tcBorders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12" w:space="0" w:color="2E74B5" w:themeColor="accent1" w:themeShade="BF"/>
            </w:tcBorders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2E74B5" w:themeColor="accent1" w:themeShade="BF"/>
            </w:tcBorders>
          </w:tcPr>
          <w:p w:rsidR="00DD3FF1" w:rsidRPr="00AE52BA" w:rsidRDefault="00DD3FF1" w:rsidP="00DB3E25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  <w:r w:rsidRPr="00AE52BA">
              <w:rPr>
                <w:rFonts w:ascii="Franklin Gothic Book" w:hAnsi="Franklin Gothic Book" w:cs="Segoe UI"/>
                <w:b/>
                <w:szCs w:val="20"/>
              </w:rPr>
              <w:t xml:space="preserve">Lic. </w:t>
            </w:r>
            <w:proofErr w:type="spellStart"/>
            <w:r w:rsidRPr="00AE52BA">
              <w:rPr>
                <w:rFonts w:ascii="Franklin Gothic Book" w:hAnsi="Franklin Gothic Book" w:cs="Segoe UI"/>
                <w:b/>
                <w:szCs w:val="20"/>
              </w:rPr>
              <w:t>Mynor</w:t>
            </w:r>
            <w:proofErr w:type="spellEnd"/>
            <w:r w:rsidRPr="00AE52BA">
              <w:rPr>
                <w:rFonts w:ascii="Franklin Gothic Book" w:hAnsi="Franklin Gothic Book" w:cs="Segoe UI"/>
                <w:b/>
                <w:szCs w:val="20"/>
              </w:rPr>
              <w:t xml:space="preserve"> Raúl Rodríguez Folgar</w:t>
            </w:r>
            <w:r w:rsidRPr="00AE52BA">
              <w:rPr>
                <w:rFonts w:ascii="Franklin Gothic Book" w:hAnsi="Franklin Gothic Book" w:cs="Segoe UI"/>
                <w:szCs w:val="20"/>
              </w:rPr>
              <w:t>, Auditor Gubernamental de la Dirección de Auditoría al Sector Defensa, Seguridad y Justicia</w:t>
            </w:r>
            <w:r>
              <w:rPr>
                <w:rFonts w:ascii="Franklin Gothic Book" w:hAnsi="Franklin Gothic Book" w:cs="Segoe UI"/>
                <w:szCs w:val="20"/>
              </w:rPr>
              <w:t>.</w:t>
            </w:r>
          </w:p>
        </w:tc>
        <w:tc>
          <w:tcPr>
            <w:tcW w:w="1276" w:type="dxa"/>
            <w:vMerge/>
            <w:tcBorders>
              <w:bottom w:val="single" w:sz="12" w:space="0" w:color="2E74B5" w:themeColor="accent1" w:themeShade="BF"/>
            </w:tcBorders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2E74B5" w:themeColor="accent1" w:themeShade="BF"/>
            </w:tcBorders>
            <w:vAlign w:val="center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US$ 2,966.45</w:t>
            </w:r>
          </w:p>
        </w:tc>
        <w:tc>
          <w:tcPr>
            <w:tcW w:w="1560" w:type="dxa"/>
            <w:tcBorders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center"/>
          </w:tcPr>
          <w:p w:rsidR="00DD3FF1" w:rsidRPr="00AE52BA" w:rsidRDefault="00DD3FF1" w:rsidP="00B9451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ranklin Gothic Book" w:hAnsi="Franklin Gothic Book" w:cs="Segoe UI"/>
                <w:b/>
                <w:szCs w:val="20"/>
              </w:rPr>
            </w:pPr>
            <w:r w:rsidRPr="00AE52BA">
              <w:rPr>
                <w:rFonts w:ascii="Franklin Gothic Book" w:hAnsi="Franklin Gothic Book" w:cs="Segoe UI"/>
                <w:szCs w:val="20"/>
              </w:rPr>
              <w:t>U$ 11,800.00</w:t>
            </w:r>
          </w:p>
        </w:tc>
      </w:tr>
    </w:tbl>
    <w:p w:rsidR="008113DB" w:rsidRPr="009563E8" w:rsidRDefault="00DF7A86" w:rsidP="00DB3E25">
      <w:pPr>
        <w:tabs>
          <w:tab w:val="left" w:pos="3710"/>
        </w:tabs>
      </w:pPr>
    </w:p>
    <w:sectPr w:rsidR="008113DB" w:rsidRPr="009563E8" w:rsidSect="00BA019F">
      <w:headerReference w:type="default" r:id="rId6"/>
      <w:footerReference w:type="default" r:id="rId7"/>
      <w:pgSz w:w="15840" w:h="12240" w:orient="landscape"/>
      <w:pgMar w:top="1440" w:right="212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7B95" w:rsidRDefault="00E97B95" w:rsidP="009563E8">
      <w:pPr>
        <w:spacing w:after="0" w:line="240" w:lineRule="auto"/>
      </w:pPr>
      <w:r>
        <w:separator/>
      </w:r>
    </w:p>
  </w:endnote>
  <w:endnote w:type="continuationSeparator" w:id="0">
    <w:p w:rsidR="00E97B95" w:rsidRDefault="00E97B95" w:rsidP="00956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E8" w:rsidRDefault="00DF7A86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1in;margin-top:-18.15pt;width:791.25pt;height:66.7pt;z-index:-251654144;mso-position-horizontal-relative:text;mso-position-vertical-relative:text">
          <v:imagedata r:id="rId1" o:title="hoja membretada 2021-02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7B95" w:rsidRDefault="00E97B95" w:rsidP="009563E8">
      <w:pPr>
        <w:spacing w:after="0" w:line="240" w:lineRule="auto"/>
      </w:pPr>
      <w:r>
        <w:separator/>
      </w:r>
    </w:p>
  </w:footnote>
  <w:footnote w:type="continuationSeparator" w:id="0">
    <w:p w:rsidR="00E97B95" w:rsidRDefault="00E97B95" w:rsidP="009563E8">
      <w:pPr>
        <w:spacing w:after="0" w:line="240" w:lineRule="auto"/>
      </w:pPr>
      <w:r>
        <w:continuationSeparator/>
      </w:r>
    </w:p>
  </w:footnote>
  <w:footnote w:id="1">
    <w:p w:rsidR="00DD3FF1" w:rsidRDefault="00DD3FF1" w:rsidP="00BA019F">
      <w:pPr>
        <w:pStyle w:val="Textonotapie"/>
      </w:pPr>
      <w:r>
        <w:rPr>
          <w:rStyle w:val="Refdenotaalpie"/>
        </w:rPr>
        <w:footnoteRef/>
      </w:r>
      <w:r>
        <w:t xml:space="preserve"> Fuente Dirección Administrativa</w:t>
      </w:r>
    </w:p>
  </w:footnote>
  <w:footnote w:id="2">
    <w:p w:rsidR="00DD3FF1" w:rsidRDefault="00DD3FF1" w:rsidP="00BA019F">
      <w:pPr>
        <w:pStyle w:val="Textonotapie"/>
      </w:pPr>
      <w:r>
        <w:rPr>
          <w:rStyle w:val="Refdenotaalpie"/>
        </w:rPr>
        <w:footnoteRef/>
      </w:r>
      <w:r>
        <w:t xml:space="preserve"> Fuente Dirección Financiera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3E8" w:rsidRDefault="00DF7A8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8.45pt;margin-top:7.7pt;width:220.8pt;height:56.95pt;z-index:-251656192;mso-position-horizontal-relative:text;mso-position-vertical-relative:text">
          <v:imagedata r:id="rId1" o:title="hoja membretada 2021-03"/>
        </v:shape>
      </w:pict>
    </w:r>
    <w:r w:rsidR="00BA019F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1A89584A" wp14:editId="220CD59E">
          <wp:simplePos x="0" y="0"/>
          <wp:positionH relativeFrom="page">
            <wp:posOffset>1</wp:posOffset>
          </wp:positionH>
          <wp:positionV relativeFrom="paragraph">
            <wp:posOffset>-449580</wp:posOffset>
          </wp:positionV>
          <wp:extent cx="10052022" cy="1329055"/>
          <wp:effectExtent l="0" t="0" r="6985" b="0"/>
          <wp:wrapNone/>
          <wp:docPr id="7" name="Imagen 7" descr="C:\Users\maramirezd\AppData\Local\Microsoft\Windows\INetCache\Content.Word\hoja membretada 202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ramirezd\AppData\Local\Microsoft\Windows\INetCache\Content.Word\hoja membretada 2021-0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6910" cy="1332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E8"/>
    <w:rsid w:val="000675CD"/>
    <w:rsid w:val="00081203"/>
    <w:rsid w:val="001C7918"/>
    <w:rsid w:val="005027AA"/>
    <w:rsid w:val="005E0B27"/>
    <w:rsid w:val="00875552"/>
    <w:rsid w:val="008C1BB8"/>
    <w:rsid w:val="009563E8"/>
    <w:rsid w:val="00962237"/>
    <w:rsid w:val="00B46301"/>
    <w:rsid w:val="00BA019F"/>
    <w:rsid w:val="00BB1A0F"/>
    <w:rsid w:val="00C02251"/>
    <w:rsid w:val="00C443C3"/>
    <w:rsid w:val="00D17D85"/>
    <w:rsid w:val="00DB3E25"/>
    <w:rsid w:val="00DD3FF1"/>
    <w:rsid w:val="00DF7A86"/>
    <w:rsid w:val="00E9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chartTrackingRefBased/>
  <w15:docId w15:val="{088F6E28-61AB-4C64-94BD-2DA564AA1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19F"/>
    <w:pPr>
      <w:spacing w:after="200" w:line="276" w:lineRule="auto"/>
    </w:pPr>
    <w:rPr>
      <w:rFonts w:eastAsiaTheme="minorEastAsia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63E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63E8"/>
  </w:style>
  <w:style w:type="paragraph" w:styleId="Piedepgina">
    <w:name w:val="footer"/>
    <w:basedOn w:val="Normal"/>
    <w:link w:val="PiedepginaCar"/>
    <w:uiPriority w:val="99"/>
    <w:unhideWhenUsed/>
    <w:rsid w:val="009563E8"/>
    <w:pPr>
      <w:tabs>
        <w:tab w:val="center" w:pos="4680"/>
        <w:tab w:val="right" w:pos="9360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63E8"/>
  </w:style>
  <w:style w:type="paragraph" w:styleId="Textonotapie">
    <w:name w:val="footnote text"/>
    <w:basedOn w:val="Normal"/>
    <w:link w:val="TextonotapieCar"/>
    <w:uiPriority w:val="99"/>
    <w:semiHidden/>
    <w:unhideWhenUsed/>
    <w:rsid w:val="00BA019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A019F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BA019F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BA019F"/>
    <w:pPr>
      <w:spacing w:after="0" w:line="240" w:lineRule="auto"/>
    </w:pPr>
    <w:rPr>
      <w:lang w:val="es-ES"/>
    </w:r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02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7AA"/>
    <w:rPr>
      <w:rFonts w:ascii="Segoe UI" w:eastAsiaTheme="minorEastAsia" w:hAnsi="Segoe UI" w:cs="Segoe UI"/>
      <w:sz w:val="18"/>
      <w:szCs w:val="18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Alberto Ramirez Donis</dc:creator>
  <cp:keywords/>
  <dc:description/>
  <cp:lastModifiedBy>Marta Elena Chew Mendieta</cp:lastModifiedBy>
  <cp:revision>2</cp:revision>
  <cp:lastPrinted>2021-06-02T13:39:00Z</cp:lastPrinted>
  <dcterms:created xsi:type="dcterms:W3CDTF">2021-06-11T16:19:00Z</dcterms:created>
  <dcterms:modified xsi:type="dcterms:W3CDTF">2021-06-11T16:19:00Z</dcterms:modified>
</cp:coreProperties>
</file>