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01318C" w14:textId="77777777" w:rsidR="00860F7C" w:rsidRDefault="00860F7C" w:rsidP="00860F7C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6AD675B7" w14:textId="77777777" w:rsidR="00860F7C" w:rsidRPr="00860F7C" w:rsidRDefault="00860F7C" w:rsidP="00860F7C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860F7C">
        <w:rPr>
          <w:rFonts w:cstheme="minorHAnsi"/>
          <w:b/>
          <w:sz w:val="20"/>
          <w:szCs w:val="24"/>
        </w:rPr>
        <w:t>GUÍA 3</w:t>
      </w:r>
    </w:p>
    <w:p w14:paraId="406ECD9D" w14:textId="77777777" w:rsidR="00860F7C" w:rsidRPr="00860F7C" w:rsidRDefault="00860F7C" w:rsidP="00860F7C">
      <w:pPr>
        <w:spacing w:after="0" w:line="360" w:lineRule="auto"/>
        <w:jc w:val="center"/>
        <w:rPr>
          <w:rFonts w:cstheme="minorHAnsi"/>
          <w:sz w:val="20"/>
          <w:szCs w:val="24"/>
        </w:rPr>
      </w:pPr>
      <w:r w:rsidRPr="00860F7C">
        <w:rPr>
          <w:rFonts w:cstheme="minorHAnsi"/>
          <w:b/>
          <w:sz w:val="20"/>
          <w:szCs w:val="24"/>
        </w:rPr>
        <w:t>Recopilación de fuentes de información relacionada con el tema de auditoría y la entidad</w:t>
      </w:r>
    </w:p>
    <w:p w14:paraId="75D2DBAB" w14:textId="77777777" w:rsidR="00860F7C" w:rsidRDefault="00860F7C" w:rsidP="00860F7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4234F2" w14:textId="77777777" w:rsidR="00860F7C" w:rsidRPr="00860F7C" w:rsidRDefault="00860F7C" w:rsidP="00860F7C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860F7C">
        <w:rPr>
          <w:rFonts w:cstheme="minorHAnsi"/>
          <w:sz w:val="20"/>
          <w:szCs w:val="24"/>
        </w:rPr>
        <w:t>El presente formato servirá para documentar el proceso llevado a cabo por el equipo de auditoría en la etapa de Familiarización (Pre-estudio),  para lo cual se debe evaluar la información y documentos con los que cuenta, si son suficientes y de calidad para la comprensión del tema de auditoría, esta guía sirve de soporte para realizar la comprensión del tema auditar y en la elaboración de la matriz de planificación con relación a los criterios.</w:t>
      </w:r>
    </w:p>
    <w:p w14:paraId="47F5EB46" w14:textId="77777777" w:rsidR="00860F7C" w:rsidRPr="00860F7C" w:rsidRDefault="00860F7C" w:rsidP="00860F7C">
      <w:pPr>
        <w:spacing w:after="0" w:line="360" w:lineRule="auto"/>
        <w:jc w:val="both"/>
        <w:rPr>
          <w:rFonts w:cstheme="minorHAnsi"/>
          <w:sz w:val="20"/>
          <w:szCs w:val="24"/>
        </w:rPr>
      </w:pPr>
    </w:p>
    <w:p w14:paraId="404FC195" w14:textId="77777777" w:rsidR="00860F7C" w:rsidRPr="00860F7C" w:rsidRDefault="00860F7C" w:rsidP="00860F7C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860F7C">
        <w:rPr>
          <w:rFonts w:cstheme="minorHAnsi"/>
          <w:sz w:val="20"/>
          <w:szCs w:val="24"/>
        </w:rPr>
        <w:t>El equipo de auditoría debe tomar en cuenta que la información a plasmar en esta guía debe estar relacionada con el expediente elaborado en la Planificación Estratégica, con relación a los documentos primarios y auxiliares que se tengan a disposición en sistemas informáticos.</w:t>
      </w:r>
    </w:p>
    <w:p w14:paraId="4EC25336" w14:textId="77777777" w:rsidR="00860F7C" w:rsidRDefault="00860F7C" w:rsidP="00860F7C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aconcuadrcula"/>
        <w:tblW w:w="0" w:type="auto"/>
        <w:shd w:val="clear" w:color="auto" w:fill="70AD47" w:themeFill="accent6"/>
        <w:tblLook w:val="04A0" w:firstRow="1" w:lastRow="0" w:firstColumn="1" w:lastColumn="0" w:noHBand="0" w:noVBand="1"/>
      </w:tblPr>
      <w:tblGrid>
        <w:gridCol w:w="4416"/>
        <w:gridCol w:w="4412"/>
      </w:tblGrid>
      <w:tr w:rsidR="00860F7C" w14:paraId="7FBCE8BF" w14:textId="77777777" w:rsidTr="00860F7C">
        <w:tc>
          <w:tcPr>
            <w:tcW w:w="4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CB9CA" w:themeFill="text2" w:themeFillTint="66"/>
            <w:hideMark/>
          </w:tcPr>
          <w:p w14:paraId="0FFF0F8B" w14:textId="77777777" w:rsidR="00860F7C" w:rsidRPr="00860F7C" w:rsidRDefault="00860F7C" w:rsidP="00860F7C">
            <w:pPr>
              <w:pStyle w:val="Prrafodelista"/>
              <w:numPr>
                <w:ilvl w:val="0"/>
                <w:numId w:val="40"/>
              </w:numPr>
              <w:spacing w:after="0" w:line="240" w:lineRule="auto"/>
              <w:rPr>
                <w:rFonts w:cstheme="minorHAnsi"/>
                <w:b/>
                <w:sz w:val="20"/>
              </w:rPr>
            </w:pPr>
            <w:r w:rsidRPr="00860F7C">
              <w:rPr>
                <w:rFonts w:cstheme="minorHAnsi"/>
                <w:b/>
                <w:sz w:val="20"/>
              </w:rPr>
              <w:t>Fuente</w:t>
            </w:r>
          </w:p>
        </w:tc>
        <w:tc>
          <w:tcPr>
            <w:tcW w:w="44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CB9CA" w:themeFill="text2" w:themeFillTint="66"/>
            <w:hideMark/>
          </w:tcPr>
          <w:p w14:paraId="47040191" w14:textId="77777777" w:rsidR="00860F7C" w:rsidRPr="00860F7C" w:rsidRDefault="00860F7C" w:rsidP="00860F7C">
            <w:pPr>
              <w:pStyle w:val="Prrafodelista"/>
              <w:numPr>
                <w:ilvl w:val="0"/>
                <w:numId w:val="40"/>
              </w:numPr>
              <w:spacing w:after="0" w:line="240" w:lineRule="auto"/>
              <w:rPr>
                <w:rFonts w:cstheme="minorHAnsi"/>
                <w:b/>
                <w:sz w:val="20"/>
              </w:rPr>
            </w:pPr>
            <w:r w:rsidRPr="00860F7C">
              <w:rPr>
                <w:rFonts w:cstheme="minorHAnsi"/>
                <w:b/>
                <w:sz w:val="20"/>
              </w:rPr>
              <w:t>Referencia de la fuente (# de página/sitio web: link)</w:t>
            </w:r>
          </w:p>
        </w:tc>
      </w:tr>
      <w:tr w:rsidR="00860F7C" w14:paraId="2F7B4B54" w14:textId="77777777" w:rsidTr="00860F7C">
        <w:tc>
          <w:tcPr>
            <w:tcW w:w="4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5DCE4" w:themeFill="text2" w:themeFillTint="33"/>
            <w:hideMark/>
          </w:tcPr>
          <w:p w14:paraId="0D39D5C2" w14:textId="77777777" w:rsidR="00860F7C" w:rsidRPr="00860F7C" w:rsidRDefault="00860F7C" w:rsidP="00860F7C">
            <w:pPr>
              <w:pStyle w:val="Prrafodelista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sz w:val="20"/>
              </w:rPr>
            </w:pPr>
            <w:r w:rsidRPr="00860F7C">
              <w:rPr>
                <w:rFonts w:cstheme="minorHAnsi"/>
                <w:sz w:val="20"/>
              </w:rPr>
              <w:t>Documentos primarios (listar todos los documentos)</w:t>
            </w:r>
          </w:p>
        </w:tc>
        <w:tc>
          <w:tcPr>
            <w:tcW w:w="44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5DCE4" w:themeFill="text2" w:themeFillTint="33"/>
          </w:tcPr>
          <w:p w14:paraId="7ECA3C61" w14:textId="77777777" w:rsidR="00860F7C" w:rsidRPr="00860F7C" w:rsidRDefault="00860F7C">
            <w:pPr>
              <w:spacing w:after="0" w:line="240" w:lineRule="auto"/>
              <w:rPr>
                <w:rFonts w:cstheme="minorHAnsi"/>
                <w:sz w:val="20"/>
              </w:rPr>
            </w:pPr>
          </w:p>
        </w:tc>
      </w:tr>
      <w:tr w:rsidR="00860F7C" w14:paraId="193AE370" w14:textId="77777777" w:rsidTr="00860F7C">
        <w:tc>
          <w:tcPr>
            <w:tcW w:w="4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2805932F" w14:textId="77777777" w:rsidR="00860F7C" w:rsidRPr="00860F7C" w:rsidRDefault="00860F7C">
            <w:pPr>
              <w:spacing w:after="0" w:line="240" w:lineRule="auto"/>
              <w:rPr>
                <w:rFonts w:cstheme="minorHAnsi"/>
                <w:b/>
                <w:sz w:val="20"/>
              </w:rPr>
            </w:pPr>
          </w:p>
        </w:tc>
        <w:tc>
          <w:tcPr>
            <w:tcW w:w="44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78EC385B" w14:textId="77777777" w:rsidR="00860F7C" w:rsidRPr="00860F7C" w:rsidRDefault="00860F7C">
            <w:pPr>
              <w:spacing w:after="0" w:line="240" w:lineRule="auto"/>
              <w:rPr>
                <w:rFonts w:cstheme="minorHAnsi"/>
                <w:b/>
                <w:sz w:val="20"/>
              </w:rPr>
            </w:pPr>
          </w:p>
        </w:tc>
      </w:tr>
      <w:tr w:rsidR="00860F7C" w14:paraId="7A544552" w14:textId="77777777" w:rsidTr="00860F7C">
        <w:tc>
          <w:tcPr>
            <w:tcW w:w="4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5DCE4" w:themeFill="text2" w:themeFillTint="33"/>
            <w:hideMark/>
          </w:tcPr>
          <w:p w14:paraId="0333F437" w14:textId="77777777" w:rsidR="00860F7C" w:rsidRPr="00860F7C" w:rsidRDefault="00860F7C" w:rsidP="00860F7C">
            <w:pPr>
              <w:pStyle w:val="Prrafodelista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sz w:val="20"/>
              </w:rPr>
            </w:pPr>
            <w:r w:rsidRPr="00860F7C">
              <w:rPr>
                <w:rFonts w:cstheme="minorHAnsi"/>
                <w:sz w:val="20"/>
              </w:rPr>
              <w:t>Documentos de la Rendición de cuentas relacionados con el tema (listar todos los documentos</w:t>
            </w:r>
          </w:p>
        </w:tc>
        <w:tc>
          <w:tcPr>
            <w:tcW w:w="44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5DCE4" w:themeFill="text2" w:themeFillTint="33"/>
          </w:tcPr>
          <w:p w14:paraId="7B2CA21E" w14:textId="77777777" w:rsidR="00860F7C" w:rsidRPr="00860F7C" w:rsidRDefault="00860F7C">
            <w:pPr>
              <w:spacing w:after="0" w:line="240" w:lineRule="auto"/>
              <w:rPr>
                <w:rFonts w:cstheme="minorHAnsi"/>
                <w:b/>
                <w:sz w:val="20"/>
              </w:rPr>
            </w:pPr>
          </w:p>
        </w:tc>
      </w:tr>
      <w:tr w:rsidR="00860F7C" w14:paraId="1F9E6FE2" w14:textId="77777777" w:rsidTr="00860F7C">
        <w:tc>
          <w:tcPr>
            <w:tcW w:w="4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0DF44544" w14:textId="77777777" w:rsidR="00860F7C" w:rsidRPr="00860F7C" w:rsidRDefault="00860F7C">
            <w:pPr>
              <w:spacing w:after="0" w:line="240" w:lineRule="auto"/>
              <w:rPr>
                <w:rFonts w:cstheme="minorHAnsi"/>
                <w:b/>
                <w:sz w:val="20"/>
              </w:rPr>
            </w:pPr>
          </w:p>
        </w:tc>
        <w:tc>
          <w:tcPr>
            <w:tcW w:w="44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6F11F986" w14:textId="77777777" w:rsidR="00860F7C" w:rsidRPr="00860F7C" w:rsidRDefault="00860F7C">
            <w:pPr>
              <w:spacing w:after="0" w:line="240" w:lineRule="auto"/>
              <w:rPr>
                <w:rFonts w:cstheme="minorHAnsi"/>
                <w:b/>
                <w:sz w:val="20"/>
              </w:rPr>
            </w:pPr>
          </w:p>
        </w:tc>
      </w:tr>
      <w:tr w:rsidR="00860F7C" w14:paraId="14D3C6A8" w14:textId="77777777" w:rsidTr="00860F7C">
        <w:tc>
          <w:tcPr>
            <w:tcW w:w="4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DD6EE" w:themeFill="accent1" w:themeFillTint="66"/>
            <w:hideMark/>
          </w:tcPr>
          <w:p w14:paraId="1C3701A7" w14:textId="77777777" w:rsidR="00860F7C" w:rsidRPr="00860F7C" w:rsidRDefault="00860F7C" w:rsidP="00860F7C">
            <w:pPr>
              <w:pStyle w:val="Prrafodelista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sz w:val="20"/>
              </w:rPr>
            </w:pPr>
            <w:r w:rsidRPr="00860F7C">
              <w:rPr>
                <w:rFonts w:cstheme="minorHAnsi"/>
                <w:sz w:val="20"/>
              </w:rPr>
              <w:t>Documentos auxiliares (listar todos los documentos)</w:t>
            </w:r>
          </w:p>
        </w:tc>
        <w:tc>
          <w:tcPr>
            <w:tcW w:w="44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DD6EE" w:themeFill="accent1" w:themeFillTint="66"/>
            <w:hideMark/>
          </w:tcPr>
          <w:p w14:paraId="05472143" w14:textId="77777777" w:rsidR="00860F7C" w:rsidRPr="00860F7C" w:rsidRDefault="00860F7C">
            <w:pPr>
              <w:spacing w:after="0" w:line="240" w:lineRule="auto"/>
              <w:rPr>
                <w:rFonts w:cstheme="minorHAnsi"/>
                <w:b/>
                <w:sz w:val="20"/>
              </w:rPr>
            </w:pPr>
            <w:r w:rsidRPr="00860F7C">
              <w:rPr>
                <w:rFonts w:cstheme="minorHAnsi"/>
                <w:b/>
                <w:sz w:val="20"/>
              </w:rPr>
              <w:t xml:space="preserve"> </w:t>
            </w:r>
          </w:p>
        </w:tc>
      </w:tr>
      <w:tr w:rsidR="00860F7C" w14:paraId="779FA9B7" w14:textId="77777777" w:rsidTr="00860F7C">
        <w:tc>
          <w:tcPr>
            <w:tcW w:w="4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1B78E12B" w14:textId="77777777" w:rsidR="00860F7C" w:rsidRPr="00860F7C" w:rsidRDefault="00860F7C">
            <w:pPr>
              <w:spacing w:after="0" w:line="240" w:lineRule="auto"/>
              <w:rPr>
                <w:rFonts w:cstheme="minorHAnsi"/>
                <w:b/>
                <w:sz w:val="20"/>
              </w:rPr>
            </w:pPr>
          </w:p>
        </w:tc>
        <w:tc>
          <w:tcPr>
            <w:tcW w:w="44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</w:tcPr>
          <w:p w14:paraId="0762E2B3" w14:textId="77777777" w:rsidR="00860F7C" w:rsidRPr="00860F7C" w:rsidRDefault="00860F7C">
            <w:pPr>
              <w:spacing w:after="0" w:line="240" w:lineRule="auto"/>
              <w:rPr>
                <w:rFonts w:cstheme="minorHAnsi"/>
                <w:b/>
                <w:sz w:val="20"/>
              </w:rPr>
            </w:pPr>
          </w:p>
        </w:tc>
      </w:tr>
      <w:tr w:rsidR="00860F7C" w14:paraId="4DB08EEE" w14:textId="77777777" w:rsidTr="00860F7C">
        <w:tc>
          <w:tcPr>
            <w:tcW w:w="4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5DCE4" w:themeFill="text2" w:themeFillTint="33"/>
            <w:hideMark/>
          </w:tcPr>
          <w:p w14:paraId="433ED6A1" w14:textId="77777777" w:rsidR="00860F7C" w:rsidRPr="00860F7C" w:rsidRDefault="00860F7C">
            <w:pPr>
              <w:spacing w:after="0" w:line="240" w:lineRule="auto"/>
              <w:ind w:left="360"/>
              <w:rPr>
                <w:rFonts w:cstheme="minorHAnsi"/>
                <w:sz w:val="20"/>
              </w:rPr>
            </w:pPr>
            <w:r w:rsidRPr="00860F7C">
              <w:rPr>
                <w:rFonts w:cstheme="minorHAnsi"/>
                <w:sz w:val="20"/>
              </w:rPr>
              <w:t>d)    Otros</w:t>
            </w:r>
          </w:p>
        </w:tc>
        <w:tc>
          <w:tcPr>
            <w:tcW w:w="44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5DCE4" w:themeFill="text2" w:themeFillTint="33"/>
          </w:tcPr>
          <w:p w14:paraId="5CBCAFC9" w14:textId="77777777" w:rsidR="00860F7C" w:rsidRPr="00860F7C" w:rsidRDefault="00860F7C">
            <w:pPr>
              <w:spacing w:after="0" w:line="240" w:lineRule="auto"/>
              <w:rPr>
                <w:rFonts w:cstheme="minorHAnsi"/>
                <w:b/>
                <w:sz w:val="20"/>
              </w:rPr>
            </w:pPr>
          </w:p>
        </w:tc>
      </w:tr>
    </w:tbl>
    <w:p w14:paraId="0968234C" w14:textId="77777777" w:rsidR="00860F7C" w:rsidRPr="00860F7C" w:rsidRDefault="00860F7C" w:rsidP="00860F7C">
      <w:pPr>
        <w:jc w:val="both"/>
        <w:rPr>
          <w:rFonts w:cstheme="minorHAnsi"/>
          <w:sz w:val="20"/>
        </w:rPr>
      </w:pPr>
    </w:p>
    <w:p w14:paraId="7B1EBE1F" w14:textId="77777777" w:rsidR="00860F7C" w:rsidRPr="00860F7C" w:rsidRDefault="00860F7C" w:rsidP="00860F7C">
      <w:pPr>
        <w:jc w:val="both"/>
        <w:rPr>
          <w:rFonts w:cstheme="minorHAnsi"/>
          <w:sz w:val="20"/>
        </w:rPr>
      </w:pPr>
      <w:r w:rsidRPr="00860F7C">
        <w:rPr>
          <w:rFonts w:cstheme="minorHAnsi"/>
          <w:sz w:val="20"/>
        </w:rPr>
        <w:t>A partir de este proceso se puede determinar si se cuenta con suficiente información para iniciar el diseño de la auditoría y poder efectuar la entrevista con el ente auditado, posterior a la entrega del nombramiento.</w:t>
      </w:r>
    </w:p>
    <w:tbl>
      <w:tblPr>
        <w:tblStyle w:val="Tablaconcuadrcula"/>
        <w:tblW w:w="9039" w:type="dxa"/>
        <w:shd w:val="clear" w:color="auto" w:fill="70AD47" w:themeFill="accent6"/>
        <w:tblLook w:val="04A0" w:firstRow="1" w:lastRow="0" w:firstColumn="1" w:lastColumn="0" w:noHBand="0" w:noVBand="1"/>
      </w:tblPr>
      <w:tblGrid>
        <w:gridCol w:w="9039"/>
      </w:tblGrid>
      <w:tr w:rsidR="00860F7C" w:rsidRPr="00860F7C" w14:paraId="2EFE7F83" w14:textId="77777777" w:rsidTr="00860F7C">
        <w:tc>
          <w:tcPr>
            <w:tcW w:w="9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hideMark/>
          </w:tcPr>
          <w:p w14:paraId="6570AF35" w14:textId="77777777" w:rsidR="00860F7C" w:rsidRPr="00860F7C" w:rsidRDefault="00860F7C">
            <w:pPr>
              <w:spacing w:after="0" w:line="240" w:lineRule="auto"/>
              <w:jc w:val="both"/>
              <w:rPr>
                <w:rFonts w:cstheme="minorHAnsi"/>
                <w:sz w:val="20"/>
              </w:rPr>
            </w:pPr>
            <w:r w:rsidRPr="00860F7C">
              <w:rPr>
                <w:rFonts w:cstheme="minorHAnsi"/>
                <w:sz w:val="20"/>
              </w:rPr>
              <w:t xml:space="preserve">Hecho por y fecha:               </w:t>
            </w:r>
          </w:p>
        </w:tc>
      </w:tr>
      <w:tr w:rsidR="00860F7C" w:rsidRPr="00860F7C" w14:paraId="5198A0F4" w14:textId="77777777" w:rsidTr="00860F7C">
        <w:tc>
          <w:tcPr>
            <w:tcW w:w="9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hideMark/>
          </w:tcPr>
          <w:p w14:paraId="746E96B5" w14:textId="77777777" w:rsidR="00860F7C" w:rsidRPr="00860F7C" w:rsidRDefault="00860F7C">
            <w:pPr>
              <w:spacing w:after="0" w:line="240" w:lineRule="auto"/>
              <w:rPr>
                <w:rFonts w:cstheme="minorHAnsi"/>
                <w:sz w:val="20"/>
              </w:rPr>
            </w:pPr>
            <w:r w:rsidRPr="00860F7C">
              <w:rPr>
                <w:rFonts w:cstheme="minorHAnsi"/>
                <w:sz w:val="20"/>
              </w:rPr>
              <w:t>Revisado por y fecha:</w:t>
            </w:r>
          </w:p>
        </w:tc>
      </w:tr>
      <w:tr w:rsidR="00860F7C" w:rsidRPr="00860F7C" w14:paraId="7114DEBB" w14:textId="77777777" w:rsidTr="00860F7C">
        <w:tc>
          <w:tcPr>
            <w:tcW w:w="90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hideMark/>
          </w:tcPr>
          <w:p w14:paraId="67638C93" w14:textId="77777777" w:rsidR="00860F7C" w:rsidRPr="00860F7C" w:rsidRDefault="00860F7C">
            <w:pPr>
              <w:spacing w:after="0" w:line="240" w:lineRule="auto"/>
              <w:rPr>
                <w:rFonts w:cstheme="minorHAnsi"/>
                <w:sz w:val="20"/>
              </w:rPr>
            </w:pPr>
            <w:r w:rsidRPr="00860F7C">
              <w:rPr>
                <w:rFonts w:cstheme="minorHAnsi"/>
                <w:sz w:val="20"/>
              </w:rPr>
              <w:t>Fecha de aprobación.</w:t>
            </w:r>
          </w:p>
        </w:tc>
      </w:tr>
    </w:tbl>
    <w:p w14:paraId="48B1AB63" w14:textId="77777777" w:rsidR="00860F7C" w:rsidRPr="00860F7C" w:rsidRDefault="00860F7C" w:rsidP="00860F7C">
      <w:pPr>
        <w:spacing w:after="0" w:line="360" w:lineRule="auto"/>
        <w:jc w:val="both"/>
        <w:rPr>
          <w:rFonts w:cstheme="minorHAnsi"/>
          <w:szCs w:val="24"/>
        </w:rPr>
      </w:pPr>
    </w:p>
    <w:p w14:paraId="70C7A3E2" w14:textId="0AE7E354" w:rsidR="00E321EF" w:rsidRPr="00860F7C" w:rsidRDefault="00E321EF" w:rsidP="00860F7C">
      <w:pPr>
        <w:rPr>
          <w:rFonts w:cstheme="minorHAnsi"/>
          <w:sz w:val="20"/>
        </w:rPr>
      </w:pPr>
    </w:p>
    <w:sectPr w:rsidR="00E321EF" w:rsidRPr="00860F7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74E826" w14:textId="77777777" w:rsidR="00AC282F" w:rsidRDefault="00AC282F" w:rsidP="006E2A3B">
      <w:pPr>
        <w:spacing w:after="0" w:line="240" w:lineRule="auto"/>
      </w:pPr>
      <w:r>
        <w:separator/>
      </w:r>
    </w:p>
  </w:endnote>
  <w:endnote w:type="continuationSeparator" w:id="0">
    <w:p w14:paraId="7D90F566" w14:textId="77777777" w:rsidR="00AC282F" w:rsidRDefault="00AC282F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99803E" w14:textId="77777777" w:rsidR="00B460E3" w:rsidRDefault="00B460E3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DE70DC" w14:textId="77777777" w:rsidR="00B460E3" w:rsidRDefault="00B460E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0B15CE" w14:textId="77777777" w:rsidR="00AC282F" w:rsidRDefault="00AC282F" w:rsidP="006E2A3B">
      <w:pPr>
        <w:spacing w:after="0" w:line="240" w:lineRule="auto"/>
      </w:pPr>
      <w:r>
        <w:separator/>
      </w:r>
    </w:p>
  </w:footnote>
  <w:footnote w:type="continuationSeparator" w:id="0">
    <w:p w14:paraId="758CBC7F" w14:textId="77777777" w:rsidR="00AC282F" w:rsidRDefault="00AC282F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7DD1A5" w14:textId="77777777" w:rsidR="00B460E3" w:rsidRDefault="00B460E3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ED385" w14:textId="2D8A9742" w:rsidR="006E2A3B" w:rsidRDefault="006E2A3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446F53" w14:textId="77777777" w:rsidR="00B460E3" w:rsidRDefault="00B460E3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7" w15:restartNumberingAfterBreak="0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2" w15:restartNumberingAfterBreak="0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6" w15:restartNumberingAfterBreak="0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7" w15:restartNumberingAfterBreak="0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974472"/>
    <w:multiLevelType w:val="hybridMultilevel"/>
    <w:tmpl w:val="2272EB0C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3" w15:restartNumberingAfterBreak="0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28" w15:restartNumberingAfterBreak="0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39" w15:restartNumberingAfterBreak="0">
    <w:nsid w:val="7F1E7808"/>
    <w:multiLevelType w:val="hybridMultilevel"/>
    <w:tmpl w:val="2BFEFA48"/>
    <w:lvl w:ilvl="0" w:tplc="100A0013">
      <w:start w:val="1"/>
      <w:numFmt w:val="upperRoman"/>
      <w:lvlText w:val="%1."/>
      <w:lvlJc w:val="righ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"/>
  </w:num>
  <w:num w:numId="3">
    <w:abstractNumId w:val="23"/>
  </w:num>
  <w:num w:numId="4">
    <w:abstractNumId w:val="0"/>
  </w:num>
  <w:num w:numId="5">
    <w:abstractNumId w:val="14"/>
  </w:num>
  <w:num w:numId="6">
    <w:abstractNumId w:val="18"/>
  </w:num>
  <w:num w:numId="7">
    <w:abstractNumId w:val="9"/>
  </w:num>
  <w:num w:numId="8">
    <w:abstractNumId w:val="33"/>
  </w:num>
  <w:num w:numId="9">
    <w:abstractNumId w:val="11"/>
  </w:num>
  <w:num w:numId="10">
    <w:abstractNumId w:val="27"/>
  </w:num>
  <w:num w:numId="11">
    <w:abstractNumId w:val="31"/>
  </w:num>
  <w:num w:numId="12">
    <w:abstractNumId w:val="3"/>
  </w:num>
  <w:num w:numId="13">
    <w:abstractNumId w:val="29"/>
  </w:num>
  <w:num w:numId="14">
    <w:abstractNumId w:val="2"/>
  </w:num>
  <w:num w:numId="15">
    <w:abstractNumId w:val="24"/>
  </w:num>
  <w:num w:numId="16">
    <w:abstractNumId w:val="7"/>
  </w:num>
  <w:num w:numId="17">
    <w:abstractNumId w:val="32"/>
  </w:num>
  <w:num w:numId="18">
    <w:abstractNumId w:val="38"/>
  </w:num>
  <w:num w:numId="19">
    <w:abstractNumId w:val="5"/>
  </w:num>
  <w:num w:numId="20">
    <w:abstractNumId w:val="20"/>
  </w:num>
  <w:num w:numId="21">
    <w:abstractNumId w:val="16"/>
  </w:num>
  <w:num w:numId="22">
    <w:abstractNumId w:val="22"/>
  </w:num>
  <w:num w:numId="23">
    <w:abstractNumId w:val="6"/>
  </w:num>
  <w:num w:numId="24">
    <w:abstractNumId w:val="26"/>
  </w:num>
  <w:num w:numId="25">
    <w:abstractNumId w:val="15"/>
  </w:num>
  <w:num w:numId="26">
    <w:abstractNumId w:val="30"/>
  </w:num>
  <w:num w:numId="27">
    <w:abstractNumId w:val="8"/>
  </w:num>
  <w:num w:numId="28">
    <w:abstractNumId w:val="40"/>
  </w:num>
  <w:num w:numId="29">
    <w:abstractNumId w:val="37"/>
  </w:num>
  <w:num w:numId="30">
    <w:abstractNumId w:val="17"/>
  </w:num>
  <w:num w:numId="31">
    <w:abstractNumId w:val="34"/>
  </w:num>
  <w:num w:numId="32">
    <w:abstractNumId w:val="28"/>
  </w:num>
  <w:num w:numId="33">
    <w:abstractNumId w:val="35"/>
  </w:num>
  <w:num w:numId="34">
    <w:abstractNumId w:val="10"/>
  </w:num>
  <w:num w:numId="35">
    <w:abstractNumId w:val="36"/>
  </w:num>
  <w:num w:numId="36">
    <w:abstractNumId w:val="25"/>
  </w:num>
  <w:num w:numId="37">
    <w:abstractNumId w:val="4"/>
  </w:num>
  <w:num w:numId="38">
    <w:abstractNumId w:val="12"/>
  </w:num>
  <w:num w:numId="39">
    <w:abstractNumId w:val="13"/>
  </w:num>
  <w:num w:numId="40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301"/>
    <w:rsid w:val="0005350E"/>
    <w:rsid w:val="000D4C46"/>
    <w:rsid w:val="000D60CB"/>
    <w:rsid w:val="00223271"/>
    <w:rsid w:val="002835AF"/>
    <w:rsid w:val="00361B17"/>
    <w:rsid w:val="00397DDD"/>
    <w:rsid w:val="003D0D19"/>
    <w:rsid w:val="003F59AE"/>
    <w:rsid w:val="0042708D"/>
    <w:rsid w:val="00461F17"/>
    <w:rsid w:val="004C1868"/>
    <w:rsid w:val="005C39CC"/>
    <w:rsid w:val="006E2A3B"/>
    <w:rsid w:val="00771557"/>
    <w:rsid w:val="007C1A59"/>
    <w:rsid w:val="00860F7C"/>
    <w:rsid w:val="00943098"/>
    <w:rsid w:val="00A10933"/>
    <w:rsid w:val="00A6218D"/>
    <w:rsid w:val="00A96301"/>
    <w:rsid w:val="00AC282F"/>
    <w:rsid w:val="00B460E3"/>
    <w:rsid w:val="00BA5E70"/>
    <w:rsid w:val="00C65E4E"/>
    <w:rsid w:val="00DF6327"/>
    <w:rsid w:val="00E321EF"/>
    <w:rsid w:val="00E416B9"/>
    <w:rsid w:val="00EA08FE"/>
    <w:rsid w:val="00F635F3"/>
    <w:rsid w:val="00FC65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0F7C"/>
    <w:pPr>
      <w:spacing w:after="200" w:line="276" w:lineRule="auto"/>
    </w:pPr>
    <w:rPr>
      <w:rFonts w:eastAsiaTheme="minorEastAsia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link w:val="PrrafodelistaCar"/>
    <w:uiPriority w:val="34"/>
    <w:qFormat/>
    <w:rsid w:val="003D0D19"/>
    <w:pPr>
      <w:ind w:left="720"/>
      <w:contextualSpacing/>
    </w:pPr>
    <w:rPr>
      <w:lang w:val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sz w:val="20"/>
      <w:szCs w:val="20"/>
      <w:lang w:val="es-MX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860F7C"/>
    <w:rPr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959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191AE-2187-4469-913F-AC5D53C207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217</Words>
  <Characters>1197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1313803 - CARLOS JOSÉ RODAS AGUALLO</cp:lastModifiedBy>
  <cp:revision>3</cp:revision>
  <dcterms:created xsi:type="dcterms:W3CDTF">2021-08-11T19:15:00Z</dcterms:created>
  <dcterms:modified xsi:type="dcterms:W3CDTF">2021-09-03T16:31:00Z</dcterms:modified>
</cp:coreProperties>
</file>