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37CDEE4" w14:textId="77777777" w:rsidR="00902673" w:rsidRPr="00481595" w:rsidRDefault="00902673" w:rsidP="00902673">
      <w:pPr>
        <w:spacing w:after="0" w:line="360" w:lineRule="auto"/>
        <w:jc w:val="center"/>
        <w:rPr>
          <w:rFonts w:cstheme="minorHAnsi"/>
          <w:b/>
          <w:sz w:val="20"/>
          <w:szCs w:val="24"/>
        </w:rPr>
      </w:pPr>
      <w:r w:rsidRPr="00481595">
        <w:rPr>
          <w:rFonts w:cstheme="minorHAnsi"/>
          <w:b/>
          <w:sz w:val="20"/>
          <w:szCs w:val="24"/>
        </w:rPr>
        <w:t>GUÍA 6</w:t>
      </w:r>
    </w:p>
    <w:p w14:paraId="287FAAAB" w14:textId="77777777" w:rsidR="00902673" w:rsidRPr="00481595" w:rsidRDefault="00902673" w:rsidP="00902673">
      <w:pPr>
        <w:spacing w:after="0" w:line="360" w:lineRule="auto"/>
        <w:jc w:val="center"/>
        <w:rPr>
          <w:rFonts w:cstheme="minorHAnsi"/>
          <w:b/>
          <w:sz w:val="20"/>
          <w:szCs w:val="24"/>
        </w:rPr>
      </w:pPr>
      <w:r w:rsidRPr="00481595">
        <w:rPr>
          <w:rFonts w:cstheme="minorHAnsi"/>
          <w:b/>
          <w:sz w:val="20"/>
          <w:szCs w:val="24"/>
        </w:rPr>
        <w:t>Evaluación y gestión de los riesgos de auditoría</w:t>
      </w:r>
    </w:p>
    <w:p w14:paraId="44C333CB" w14:textId="77777777" w:rsidR="00902673" w:rsidRPr="002D3294" w:rsidRDefault="00902673" w:rsidP="00902673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FA6CC24" w14:textId="77777777" w:rsidR="00902673" w:rsidRPr="00481595" w:rsidRDefault="00902673" w:rsidP="00902673">
      <w:pPr>
        <w:spacing w:after="0" w:line="360" w:lineRule="auto"/>
        <w:jc w:val="both"/>
        <w:rPr>
          <w:rFonts w:cstheme="minorHAnsi"/>
          <w:sz w:val="20"/>
          <w:szCs w:val="24"/>
        </w:rPr>
      </w:pPr>
      <w:r w:rsidRPr="00481595">
        <w:rPr>
          <w:rFonts w:cstheme="minorHAnsi"/>
          <w:sz w:val="20"/>
          <w:szCs w:val="24"/>
        </w:rPr>
        <w:t>El presente formato servirá para documentar el proceso llevado a cabo por el equipo de auditoría, para gestionar el riesgo de auditoría de manera activa y así evitar el desarrollo de hallazgos, conclusiones y recomendaciones de auditoría incorrectas o incompletas, brindando información desequilibrada (imprecisa) o que no agregue valor.</w:t>
      </w:r>
    </w:p>
    <w:p w14:paraId="0CF228F2" w14:textId="77777777" w:rsidR="00902673" w:rsidRPr="00481595" w:rsidRDefault="00902673" w:rsidP="00902673">
      <w:pPr>
        <w:spacing w:after="0" w:line="360" w:lineRule="auto"/>
        <w:jc w:val="both"/>
        <w:rPr>
          <w:rFonts w:cstheme="minorHAnsi"/>
          <w:sz w:val="24"/>
          <w:szCs w:val="24"/>
        </w:rPr>
      </w:pPr>
    </w:p>
    <w:p w14:paraId="4119714E" w14:textId="77777777" w:rsidR="00902673" w:rsidRPr="00481595" w:rsidRDefault="00902673" w:rsidP="00902673">
      <w:pPr>
        <w:spacing w:after="0" w:line="360" w:lineRule="auto"/>
        <w:jc w:val="both"/>
        <w:rPr>
          <w:rFonts w:cstheme="minorHAnsi"/>
          <w:b/>
          <w:sz w:val="20"/>
          <w:szCs w:val="24"/>
        </w:rPr>
      </w:pPr>
      <w:r w:rsidRPr="00481595">
        <w:rPr>
          <w:rFonts w:cstheme="minorHAnsi"/>
          <w:b/>
          <w:sz w:val="20"/>
          <w:szCs w:val="24"/>
        </w:rPr>
        <w:t>El equipo de auditoría debe tomar en cuenta que la información a plasmar en esta guía resulta del análisis efectuado sobre los factores de riesgo que pueden incidir durante la planificación de auditoría y la selección de métodos para recopilar evidencia.</w:t>
      </w:r>
    </w:p>
    <w:p w14:paraId="081C8951" w14:textId="77777777" w:rsidR="00902673" w:rsidRPr="00AB62F5" w:rsidRDefault="00902673" w:rsidP="00902673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Tablaconcuadrcula"/>
        <w:tblW w:w="4922" w:type="pct"/>
        <w:tblLook w:val="04A0" w:firstRow="1" w:lastRow="0" w:firstColumn="1" w:lastColumn="0" w:noHBand="0" w:noVBand="1"/>
      </w:tblPr>
      <w:tblGrid>
        <w:gridCol w:w="2897"/>
        <w:gridCol w:w="2897"/>
        <w:gridCol w:w="2896"/>
      </w:tblGrid>
      <w:tr w:rsidR="00902673" w14:paraId="2A63322C" w14:textId="77777777" w:rsidTr="00775E50">
        <w:trPr>
          <w:trHeight w:val="144"/>
        </w:trPr>
        <w:tc>
          <w:tcPr>
            <w:tcW w:w="1667" w:type="pct"/>
            <w:tcBorders>
              <w:bottom w:val="single" w:sz="4" w:space="0" w:color="000000" w:themeColor="text1"/>
            </w:tcBorders>
            <w:shd w:val="clear" w:color="auto" w:fill="D5DCE4" w:themeFill="text2" w:themeFillTint="33"/>
          </w:tcPr>
          <w:p w14:paraId="49CCA2F2" w14:textId="77777777" w:rsidR="00902673" w:rsidRPr="00481595" w:rsidRDefault="00902673" w:rsidP="00775E50">
            <w:pPr>
              <w:jc w:val="center"/>
              <w:rPr>
                <w:rFonts w:cstheme="minorHAnsi"/>
                <w:b/>
                <w:sz w:val="20"/>
              </w:rPr>
            </w:pPr>
            <w:r w:rsidRPr="00481595">
              <w:rPr>
                <w:rFonts w:cstheme="minorHAnsi"/>
                <w:b/>
                <w:sz w:val="20"/>
              </w:rPr>
              <w:t>Riesgo de auditoría</w:t>
            </w:r>
          </w:p>
        </w:tc>
        <w:tc>
          <w:tcPr>
            <w:tcW w:w="1667" w:type="pct"/>
            <w:tcBorders>
              <w:bottom w:val="single" w:sz="4" w:space="0" w:color="000000" w:themeColor="text1"/>
            </w:tcBorders>
            <w:shd w:val="clear" w:color="auto" w:fill="D5DCE4" w:themeFill="text2" w:themeFillTint="33"/>
          </w:tcPr>
          <w:p w14:paraId="4A93F26F" w14:textId="77777777" w:rsidR="00902673" w:rsidRPr="00481595" w:rsidRDefault="00902673" w:rsidP="00775E50">
            <w:pPr>
              <w:jc w:val="center"/>
              <w:rPr>
                <w:rFonts w:cstheme="minorHAnsi"/>
                <w:b/>
                <w:sz w:val="20"/>
              </w:rPr>
            </w:pPr>
            <w:r w:rsidRPr="00481595">
              <w:rPr>
                <w:rFonts w:cstheme="minorHAnsi"/>
                <w:b/>
                <w:sz w:val="20"/>
              </w:rPr>
              <w:t>Mitigar riesgo</w:t>
            </w:r>
          </w:p>
        </w:tc>
        <w:tc>
          <w:tcPr>
            <w:tcW w:w="1667" w:type="pct"/>
            <w:tcBorders>
              <w:bottom w:val="single" w:sz="4" w:space="0" w:color="000000" w:themeColor="text1"/>
            </w:tcBorders>
            <w:shd w:val="clear" w:color="auto" w:fill="D5DCE4" w:themeFill="text2" w:themeFillTint="33"/>
          </w:tcPr>
          <w:p w14:paraId="28C861F8" w14:textId="77777777" w:rsidR="00902673" w:rsidRPr="00481595" w:rsidRDefault="00902673" w:rsidP="00775E50">
            <w:pPr>
              <w:jc w:val="center"/>
              <w:rPr>
                <w:rFonts w:cstheme="minorHAnsi"/>
                <w:b/>
                <w:sz w:val="20"/>
              </w:rPr>
            </w:pPr>
            <w:r w:rsidRPr="00481595">
              <w:rPr>
                <w:rFonts w:cstheme="minorHAnsi"/>
                <w:b/>
                <w:sz w:val="20"/>
              </w:rPr>
              <w:t>Riesgo Inherente</w:t>
            </w:r>
          </w:p>
        </w:tc>
      </w:tr>
      <w:tr w:rsidR="00902673" w14:paraId="0E16BF21" w14:textId="77777777" w:rsidTr="00775E50">
        <w:trPr>
          <w:trHeight w:val="144"/>
        </w:trPr>
        <w:tc>
          <w:tcPr>
            <w:tcW w:w="1667" w:type="pct"/>
            <w:shd w:val="clear" w:color="auto" w:fill="9CC2E5" w:themeFill="accent1" w:themeFillTint="99"/>
          </w:tcPr>
          <w:p w14:paraId="3A889BF9" w14:textId="77777777" w:rsidR="00902673" w:rsidRPr="00481595" w:rsidRDefault="00902673" w:rsidP="00775E50">
            <w:pPr>
              <w:pStyle w:val="Prrafodelista"/>
              <w:ind w:left="0"/>
              <w:jc w:val="both"/>
              <w:rPr>
                <w:rFonts w:cstheme="minorHAnsi"/>
                <w:sz w:val="20"/>
              </w:rPr>
            </w:pPr>
            <w:r w:rsidRPr="00481595">
              <w:rPr>
                <w:rFonts w:cstheme="minorHAnsi"/>
                <w:sz w:val="20"/>
              </w:rPr>
              <w:t>Anticipar riesgos posibles o conocidos del trabajo previsto que afecten la auditoría.</w:t>
            </w:r>
          </w:p>
        </w:tc>
        <w:tc>
          <w:tcPr>
            <w:tcW w:w="1667" w:type="pct"/>
            <w:shd w:val="clear" w:color="auto" w:fill="9CC2E5" w:themeFill="accent1" w:themeFillTint="99"/>
          </w:tcPr>
          <w:p w14:paraId="25D47F11" w14:textId="77777777" w:rsidR="00902673" w:rsidRPr="00481595" w:rsidRDefault="00902673" w:rsidP="00775E50">
            <w:pPr>
              <w:jc w:val="both"/>
              <w:rPr>
                <w:rFonts w:cstheme="minorHAnsi"/>
                <w:sz w:val="20"/>
              </w:rPr>
            </w:pPr>
            <w:r w:rsidRPr="00481595">
              <w:rPr>
                <w:rFonts w:cstheme="minorHAnsi"/>
                <w:sz w:val="20"/>
              </w:rPr>
              <w:t>Desarrollar enfoques o estrategias para abordar dichos riesgos de auditoría.</w:t>
            </w:r>
          </w:p>
        </w:tc>
        <w:tc>
          <w:tcPr>
            <w:tcW w:w="1667" w:type="pct"/>
            <w:shd w:val="clear" w:color="auto" w:fill="9CC2E5" w:themeFill="accent1" w:themeFillTint="99"/>
          </w:tcPr>
          <w:p w14:paraId="641B8052" w14:textId="77777777" w:rsidR="00902673" w:rsidRPr="00481595" w:rsidRDefault="00902673" w:rsidP="00775E50">
            <w:pPr>
              <w:jc w:val="both"/>
              <w:rPr>
                <w:rFonts w:cstheme="minorHAnsi"/>
                <w:sz w:val="20"/>
              </w:rPr>
            </w:pPr>
            <w:r w:rsidRPr="00481595">
              <w:rPr>
                <w:rFonts w:cstheme="minorHAnsi"/>
                <w:sz w:val="20"/>
              </w:rPr>
              <w:t>Riesgo que existe de forma intrínseca dentro del proceso de auditoría. No es posible mitigar este tipo de riesgo.</w:t>
            </w:r>
          </w:p>
        </w:tc>
      </w:tr>
      <w:tr w:rsidR="00902673" w14:paraId="19DA6CA3" w14:textId="77777777" w:rsidTr="00775E50">
        <w:trPr>
          <w:trHeight w:val="144"/>
        </w:trPr>
        <w:tc>
          <w:tcPr>
            <w:tcW w:w="1667" w:type="pct"/>
          </w:tcPr>
          <w:p w14:paraId="19AF19B3" w14:textId="77777777" w:rsidR="00902673" w:rsidRPr="00481595" w:rsidRDefault="00902673" w:rsidP="00775E50">
            <w:pPr>
              <w:jc w:val="both"/>
              <w:rPr>
                <w:rFonts w:cstheme="minorHAnsi"/>
                <w:sz w:val="20"/>
                <w:szCs w:val="24"/>
              </w:rPr>
            </w:pPr>
            <w:r w:rsidRPr="00481595">
              <w:rPr>
                <w:rFonts w:cstheme="minorHAnsi"/>
                <w:sz w:val="20"/>
                <w:szCs w:val="24"/>
              </w:rPr>
              <w:t>Que no exista información suficiente sobre el tema auditar.</w:t>
            </w:r>
          </w:p>
        </w:tc>
        <w:tc>
          <w:tcPr>
            <w:tcW w:w="1667" w:type="pct"/>
          </w:tcPr>
          <w:p w14:paraId="6D79B128" w14:textId="77777777" w:rsidR="00902673" w:rsidRDefault="00902673" w:rsidP="00775E50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667" w:type="pct"/>
          </w:tcPr>
          <w:p w14:paraId="708E3028" w14:textId="77777777" w:rsidR="00902673" w:rsidRDefault="00902673" w:rsidP="00775E50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902673" w14:paraId="3D70DBCB" w14:textId="77777777" w:rsidTr="00775E50">
        <w:trPr>
          <w:trHeight w:val="144"/>
        </w:trPr>
        <w:tc>
          <w:tcPr>
            <w:tcW w:w="1667" w:type="pct"/>
          </w:tcPr>
          <w:p w14:paraId="6B8677AA" w14:textId="77777777" w:rsidR="00902673" w:rsidRPr="00481595" w:rsidRDefault="00902673" w:rsidP="00775E50">
            <w:pPr>
              <w:jc w:val="both"/>
              <w:rPr>
                <w:rFonts w:cstheme="minorHAnsi"/>
                <w:sz w:val="20"/>
                <w:szCs w:val="24"/>
              </w:rPr>
            </w:pPr>
            <w:r w:rsidRPr="00481595">
              <w:rPr>
                <w:rFonts w:cstheme="minorHAnsi"/>
                <w:sz w:val="20"/>
                <w:szCs w:val="24"/>
              </w:rPr>
              <w:t>Que el tema de auditoría sea sensiblemente político y que no permita la precisión y completitud de información para realizar la auditoría</w:t>
            </w:r>
          </w:p>
        </w:tc>
        <w:tc>
          <w:tcPr>
            <w:tcW w:w="1667" w:type="pct"/>
          </w:tcPr>
          <w:p w14:paraId="20A9956B" w14:textId="77777777" w:rsidR="00902673" w:rsidRDefault="00902673" w:rsidP="00775E50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667" w:type="pct"/>
          </w:tcPr>
          <w:p w14:paraId="24D5E9A3" w14:textId="77777777" w:rsidR="00902673" w:rsidRDefault="00902673" w:rsidP="00775E50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902673" w14:paraId="72E8190D" w14:textId="77777777" w:rsidTr="00775E50">
        <w:trPr>
          <w:trHeight w:val="144"/>
        </w:trPr>
        <w:tc>
          <w:tcPr>
            <w:tcW w:w="1667" w:type="pct"/>
          </w:tcPr>
          <w:p w14:paraId="2DACE2D3" w14:textId="77777777" w:rsidR="00902673" w:rsidRPr="00481595" w:rsidRDefault="00902673" w:rsidP="00775E50">
            <w:pPr>
              <w:jc w:val="both"/>
              <w:rPr>
                <w:rFonts w:cstheme="minorHAnsi"/>
                <w:sz w:val="20"/>
                <w:szCs w:val="24"/>
              </w:rPr>
            </w:pPr>
            <w:r w:rsidRPr="00481595">
              <w:rPr>
                <w:rFonts w:cstheme="minorHAnsi"/>
                <w:sz w:val="20"/>
                <w:szCs w:val="24"/>
              </w:rPr>
              <w:t>Emitir recomendaciones de auditoría sin valor propositivo o utilidad, para mejorar el desempeño real de la entidad auditada y que estas no se puedan realizar.</w:t>
            </w:r>
          </w:p>
        </w:tc>
        <w:tc>
          <w:tcPr>
            <w:tcW w:w="1667" w:type="pct"/>
          </w:tcPr>
          <w:p w14:paraId="5C867797" w14:textId="77777777" w:rsidR="00902673" w:rsidRDefault="00902673" w:rsidP="00775E50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667" w:type="pct"/>
          </w:tcPr>
          <w:p w14:paraId="2DA6CBE0" w14:textId="77777777" w:rsidR="00902673" w:rsidRDefault="00902673" w:rsidP="00775E50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902673" w14:paraId="63A0A8FD" w14:textId="77777777" w:rsidTr="00775E50">
        <w:trPr>
          <w:trHeight w:val="144"/>
        </w:trPr>
        <w:tc>
          <w:tcPr>
            <w:tcW w:w="1667" w:type="pct"/>
          </w:tcPr>
          <w:p w14:paraId="4D160F44" w14:textId="77777777" w:rsidR="00902673" w:rsidRPr="00481595" w:rsidRDefault="00902673" w:rsidP="00775E50">
            <w:pPr>
              <w:jc w:val="both"/>
              <w:rPr>
                <w:rFonts w:cstheme="minorHAnsi"/>
                <w:sz w:val="20"/>
                <w:szCs w:val="24"/>
              </w:rPr>
            </w:pPr>
            <w:r w:rsidRPr="00481595">
              <w:rPr>
                <w:rFonts w:cstheme="minorHAnsi"/>
                <w:sz w:val="20"/>
                <w:szCs w:val="24"/>
              </w:rPr>
              <w:t>Emitir un informe que no agregue valor a los interesados  / usuarios finales.</w:t>
            </w:r>
          </w:p>
        </w:tc>
        <w:tc>
          <w:tcPr>
            <w:tcW w:w="1667" w:type="pct"/>
          </w:tcPr>
          <w:p w14:paraId="6254942B" w14:textId="77777777" w:rsidR="00902673" w:rsidRDefault="00902673" w:rsidP="00775E50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667" w:type="pct"/>
          </w:tcPr>
          <w:p w14:paraId="61C5281C" w14:textId="77777777" w:rsidR="00902673" w:rsidRDefault="00902673" w:rsidP="00775E50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902673" w14:paraId="1BC5E978" w14:textId="77777777" w:rsidTr="00775E50">
        <w:trPr>
          <w:trHeight w:val="144"/>
        </w:trPr>
        <w:tc>
          <w:tcPr>
            <w:tcW w:w="1667" w:type="pct"/>
          </w:tcPr>
          <w:p w14:paraId="257FE48D" w14:textId="77777777" w:rsidR="00902673" w:rsidRPr="00481595" w:rsidRDefault="00902673" w:rsidP="00775E50">
            <w:pPr>
              <w:jc w:val="both"/>
              <w:rPr>
                <w:rFonts w:cstheme="minorHAnsi"/>
                <w:sz w:val="20"/>
                <w:szCs w:val="24"/>
              </w:rPr>
            </w:pPr>
            <w:r w:rsidRPr="00481595">
              <w:rPr>
                <w:rFonts w:cstheme="minorHAnsi"/>
                <w:sz w:val="20"/>
                <w:szCs w:val="24"/>
              </w:rPr>
              <w:lastRenderedPageBreak/>
              <w:t>El equipo de auditoría no posea las capacidades para realizar auditoría de desempeño.</w:t>
            </w:r>
          </w:p>
        </w:tc>
        <w:tc>
          <w:tcPr>
            <w:tcW w:w="1667" w:type="pct"/>
          </w:tcPr>
          <w:p w14:paraId="366FCB9E" w14:textId="77777777" w:rsidR="00902673" w:rsidRDefault="00902673" w:rsidP="00775E50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667" w:type="pct"/>
          </w:tcPr>
          <w:p w14:paraId="79E3306E" w14:textId="77777777" w:rsidR="00902673" w:rsidRDefault="00902673" w:rsidP="00775E50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902673" w14:paraId="0DDD09E9" w14:textId="77777777" w:rsidTr="00775E50">
        <w:trPr>
          <w:trHeight w:val="144"/>
        </w:trPr>
        <w:tc>
          <w:tcPr>
            <w:tcW w:w="1667" w:type="pct"/>
          </w:tcPr>
          <w:p w14:paraId="129A5DAA" w14:textId="77777777" w:rsidR="00902673" w:rsidRPr="00481595" w:rsidRDefault="00902673" w:rsidP="00775E50">
            <w:pPr>
              <w:jc w:val="both"/>
              <w:rPr>
                <w:rFonts w:cstheme="minorHAnsi"/>
                <w:sz w:val="20"/>
                <w:szCs w:val="24"/>
              </w:rPr>
            </w:pPr>
            <w:r w:rsidRPr="00481595">
              <w:rPr>
                <w:rFonts w:cstheme="minorHAnsi"/>
                <w:sz w:val="20"/>
                <w:szCs w:val="24"/>
              </w:rPr>
              <w:t>Algún miembro del equipo de auditoría tenga a su cargo más de dos auditorías o funciones asignadas dentro de la EFS.</w:t>
            </w:r>
          </w:p>
        </w:tc>
        <w:tc>
          <w:tcPr>
            <w:tcW w:w="1667" w:type="pct"/>
          </w:tcPr>
          <w:p w14:paraId="4707F7A8" w14:textId="77777777" w:rsidR="00902673" w:rsidRDefault="00902673" w:rsidP="00775E50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667" w:type="pct"/>
          </w:tcPr>
          <w:p w14:paraId="17B4CB04" w14:textId="77777777" w:rsidR="00902673" w:rsidRDefault="00902673" w:rsidP="00775E50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902673" w14:paraId="7366D6C7" w14:textId="77777777" w:rsidTr="00775E50">
        <w:trPr>
          <w:trHeight w:val="144"/>
        </w:trPr>
        <w:tc>
          <w:tcPr>
            <w:tcW w:w="1667" w:type="pct"/>
          </w:tcPr>
          <w:p w14:paraId="73D1DE9F" w14:textId="77777777" w:rsidR="00902673" w:rsidRPr="00902673" w:rsidRDefault="00902673" w:rsidP="00775E50">
            <w:pPr>
              <w:jc w:val="both"/>
              <w:rPr>
                <w:rFonts w:cstheme="minorHAnsi"/>
                <w:sz w:val="24"/>
                <w:szCs w:val="24"/>
              </w:rPr>
            </w:pPr>
            <w:r w:rsidRPr="00902673">
              <w:rPr>
                <w:rFonts w:cstheme="minorHAnsi"/>
                <w:sz w:val="20"/>
                <w:szCs w:val="24"/>
              </w:rPr>
              <w:t>El equipo de auditoría no cuenta con los recursos necesarios para realizar la auditoría.</w:t>
            </w:r>
          </w:p>
        </w:tc>
        <w:tc>
          <w:tcPr>
            <w:tcW w:w="1667" w:type="pct"/>
          </w:tcPr>
          <w:p w14:paraId="555675B1" w14:textId="77777777" w:rsidR="00902673" w:rsidRDefault="00902673" w:rsidP="00775E50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667" w:type="pct"/>
          </w:tcPr>
          <w:p w14:paraId="70EDF1EC" w14:textId="77777777" w:rsidR="00902673" w:rsidRDefault="00902673" w:rsidP="00775E50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902673" w14:paraId="13BD68AD" w14:textId="77777777" w:rsidTr="00775E50">
        <w:trPr>
          <w:trHeight w:val="144"/>
        </w:trPr>
        <w:tc>
          <w:tcPr>
            <w:tcW w:w="1667" w:type="pct"/>
          </w:tcPr>
          <w:p w14:paraId="4B4A8DCC" w14:textId="77777777" w:rsidR="00902673" w:rsidRPr="00902673" w:rsidRDefault="00902673" w:rsidP="00775E50">
            <w:pPr>
              <w:jc w:val="both"/>
              <w:rPr>
                <w:rFonts w:cstheme="minorHAnsi"/>
                <w:sz w:val="24"/>
                <w:szCs w:val="24"/>
              </w:rPr>
            </w:pPr>
            <w:r w:rsidRPr="00902673">
              <w:rPr>
                <w:rFonts w:cstheme="minorHAnsi"/>
                <w:sz w:val="20"/>
                <w:szCs w:val="24"/>
              </w:rPr>
              <w:t>Otros</w:t>
            </w:r>
          </w:p>
        </w:tc>
        <w:tc>
          <w:tcPr>
            <w:tcW w:w="1667" w:type="pct"/>
          </w:tcPr>
          <w:p w14:paraId="062EAE8B" w14:textId="77777777" w:rsidR="00902673" w:rsidRDefault="00902673" w:rsidP="00775E50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667" w:type="pct"/>
          </w:tcPr>
          <w:p w14:paraId="47EABF65" w14:textId="77777777" w:rsidR="00902673" w:rsidRDefault="00902673" w:rsidP="00775E50">
            <w:pPr>
              <w:jc w:val="both"/>
              <w:rPr>
                <w:rFonts w:ascii="Times New Roman" w:hAnsi="Times New Roman" w:cs="Times New Roman"/>
              </w:rPr>
            </w:pPr>
          </w:p>
        </w:tc>
      </w:tr>
    </w:tbl>
    <w:p w14:paraId="6465664C" w14:textId="77777777" w:rsidR="00902673" w:rsidRDefault="00902673" w:rsidP="00902673">
      <w:pPr>
        <w:jc w:val="both"/>
        <w:rPr>
          <w:rFonts w:ascii="Times New Roman" w:hAnsi="Times New Roman" w:cs="Times New Roman"/>
        </w:rPr>
      </w:pPr>
    </w:p>
    <w:p w14:paraId="21126D51" w14:textId="77777777" w:rsidR="00902673" w:rsidRDefault="00902673" w:rsidP="00902673">
      <w:pPr>
        <w:jc w:val="both"/>
        <w:rPr>
          <w:rFonts w:ascii="Times New Roman" w:hAnsi="Times New Roman" w:cs="Times New Roman"/>
        </w:rPr>
      </w:pPr>
    </w:p>
    <w:tbl>
      <w:tblPr>
        <w:tblStyle w:val="Tablaconcuadrcula"/>
        <w:tblW w:w="9039" w:type="dxa"/>
        <w:shd w:val="clear" w:color="auto" w:fill="70AD47" w:themeFill="accent6"/>
        <w:tblLook w:val="04A0" w:firstRow="1" w:lastRow="0" w:firstColumn="1" w:lastColumn="0" w:noHBand="0" w:noVBand="1"/>
      </w:tblPr>
      <w:tblGrid>
        <w:gridCol w:w="9039"/>
      </w:tblGrid>
      <w:tr w:rsidR="00902673" w:rsidRPr="00A43424" w14:paraId="0D05A7C0" w14:textId="77777777" w:rsidTr="00775E50">
        <w:tc>
          <w:tcPr>
            <w:tcW w:w="9039" w:type="dxa"/>
            <w:shd w:val="clear" w:color="auto" w:fill="auto"/>
          </w:tcPr>
          <w:p w14:paraId="5AF891FE" w14:textId="77777777" w:rsidR="00902673" w:rsidRPr="00902673" w:rsidRDefault="00902673" w:rsidP="00775E50">
            <w:pPr>
              <w:jc w:val="both"/>
              <w:rPr>
                <w:rFonts w:cstheme="minorHAnsi"/>
                <w:sz w:val="20"/>
              </w:rPr>
            </w:pPr>
            <w:r w:rsidRPr="00902673">
              <w:rPr>
                <w:rFonts w:cstheme="minorHAnsi"/>
                <w:sz w:val="20"/>
              </w:rPr>
              <w:t xml:space="preserve">Hecho por y fecha:               </w:t>
            </w:r>
          </w:p>
        </w:tc>
      </w:tr>
      <w:tr w:rsidR="00902673" w:rsidRPr="00A43424" w14:paraId="207B6F5F" w14:textId="77777777" w:rsidTr="00775E50">
        <w:tc>
          <w:tcPr>
            <w:tcW w:w="9039" w:type="dxa"/>
            <w:shd w:val="clear" w:color="auto" w:fill="auto"/>
          </w:tcPr>
          <w:p w14:paraId="2D012880" w14:textId="77777777" w:rsidR="00902673" w:rsidRPr="00902673" w:rsidRDefault="00902673" w:rsidP="00775E50">
            <w:pPr>
              <w:rPr>
                <w:rFonts w:cstheme="minorHAnsi"/>
                <w:sz w:val="20"/>
              </w:rPr>
            </w:pPr>
            <w:r w:rsidRPr="00902673">
              <w:rPr>
                <w:rFonts w:cstheme="minorHAnsi"/>
                <w:sz w:val="20"/>
              </w:rPr>
              <w:t>Revisado por y fecha:</w:t>
            </w:r>
          </w:p>
        </w:tc>
      </w:tr>
      <w:tr w:rsidR="00902673" w:rsidRPr="00A43424" w14:paraId="6B4C1C4A" w14:textId="77777777" w:rsidTr="00775E50">
        <w:tc>
          <w:tcPr>
            <w:tcW w:w="9039" w:type="dxa"/>
            <w:shd w:val="clear" w:color="auto" w:fill="auto"/>
          </w:tcPr>
          <w:p w14:paraId="3A6C642E" w14:textId="77777777" w:rsidR="00902673" w:rsidRPr="00902673" w:rsidRDefault="00902673" w:rsidP="00775E50">
            <w:pPr>
              <w:rPr>
                <w:rFonts w:cstheme="minorHAnsi"/>
                <w:sz w:val="20"/>
              </w:rPr>
            </w:pPr>
            <w:r w:rsidRPr="00902673">
              <w:rPr>
                <w:rFonts w:cstheme="minorHAnsi"/>
                <w:sz w:val="20"/>
              </w:rPr>
              <w:t>Fecha de aprobación.</w:t>
            </w:r>
          </w:p>
        </w:tc>
      </w:tr>
    </w:tbl>
    <w:p w14:paraId="61E62C15" w14:textId="77777777" w:rsidR="00902673" w:rsidRPr="00A43424" w:rsidRDefault="00902673" w:rsidP="00902673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0C7A3E2" w14:textId="0AE7E354" w:rsidR="00E321EF" w:rsidRDefault="00E321EF" w:rsidP="00902673"/>
    <w:p w14:paraId="0FD71178" w14:textId="77777777" w:rsidR="0035402D" w:rsidRPr="00902673" w:rsidRDefault="0035402D" w:rsidP="00902673"/>
    <w:sectPr w:rsidR="0035402D" w:rsidRPr="00902673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5B1871A" w14:textId="77777777" w:rsidR="004D34C3" w:rsidRDefault="004D34C3" w:rsidP="006E2A3B">
      <w:pPr>
        <w:spacing w:after="0" w:line="240" w:lineRule="auto"/>
      </w:pPr>
      <w:r>
        <w:separator/>
      </w:r>
    </w:p>
  </w:endnote>
  <w:endnote w:type="continuationSeparator" w:id="0">
    <w:p w14:paraId="28B00817" w14:textId="77777777" w:rsidR="004D34C3" w:rsidRDefault="004D34C3" w:rsidP="006E2A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99B787" w14:textId="77777777" w:rsidR="00A2699D" w:rsidRDefault="00A2699D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D99836" w14:textId="17B127D0" w:rsidR="000D4C46" w:rsidRDefault="000D4C46" w:rsidP="000D4C46">
    <w:pPr>
      <w:pStyle w:val="Piedepgina"/>
      <w:rPr>
        <w:rFonts w:ascii="Times New Roman" w:hAnsi="Times New Roman" w:cs="Times New Roman"/>
        <w:i/>
        <w:sz w:val="24"/>
        <w:szCs w:val="24"/>
      </w:rPr>
    </w:pPr>
  </w:p>
  <w:p w14:paraId="02510206" w14:textId="77777777" w:rsidR="000D4C46" w:rsidRPr="000D4C46" w:rsidRDefault="000D4C46" w:rsidP="000D4C46">
    <w:pPr>
      <w:pStyle w:val="Piedepgina"/>
      <w:rPr>
        <w:rFonts w:ascii="Times New Roman" w:hAnsi="Times New Roman" w:cs="Times New Roman"/>
        <w:sz w:val="24"/>
        <w:szCs w:val="24"/>
      </w:rPr>
    </w:pPr>
  </w:p>
  <w:p w14:paraId="0E8E2BCB" w14:textId="6E967911" w:rsidR="006E2A3B" w:rsidRDefault="006E2A3B">
    <w:pPr>
      <w:pStyle w:val="Piedepgina"/>
    </w:pPr>
    <w:r>
      <w:rPr>
        <w:noProof/>
      </w:rPr>
      <w:drawing>
        <wp:anchor distT="0" distB="0" distL="114300" distR="114300" simplePos="0" relativeHeight="251662336" behindDoc="1" locked="0" layoutInCell="1" allowOverlap="1" wp14:anchorId="1DAF862D" wp14:editId="5F76C7A7">
          <wp:simplePos x="0" y="0"/>
          <wp:positionH relativeFrom="page">
            <wp:posOffset>0</wp:posOffset>
          </wp:positionH>
          <wp:positionV relativeFrom="paragraph">
            <wp:posOffset>-351155</wp:posOffset>
          </wp:positionV>
          <wp:extent cx="7858800" cy="961200"/>
          <wp:effectExtent l="0" t="0" r="0" b="0"/>
          <wp:wrapNone/>
          <wp:docPr id="7" name="Imagen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agen 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58800" cy="961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8240" behindDoc="1" locked="0" layoutInCell="1" allowOverlap="1" wp14:anchorId="07A867DB" wp14:editId="75343307">
          <wp:simplePos x="0" y="0"/>
          <wp:positionH relativeFrom="page">
            <wp:posOffset>0</wp:posOffset>
          </wp:positionH>
          <wp:positionV relativeFrom="page">
            <wp:posOffset>10287000</wp:posOffset>
          </wp:positionV>
          <wp:extent cx="7797800" cy="1295400"/>
          <wp:effectExtent l="0" t="0" r="0" b="0"/>
          <wp:wrapTight wrapText="bothSides">
            <wp:wrapPolygon edited="0">
              <wp:start x="0" y="0"/>
              <wp:lineTo x="0" y="21282"/>
              <wp:lineTo x="21530" y="21282"/>
              <wp:lineTo x="21530" y="0"/>
              <wp:lineTo x="0" y="0"/>
            </wp:wrapPolygon>
          </wp:wrapTight>
          <wp:docPr id="4" name="Imagen 4" descr="Interfaz de usuario gráfica, Aplicación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n 4" descr="Interfaz de usuario gráfica, Aplicación&#10;&#10;Descripción generada automáticamente con confianza media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97800" cy="1295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201140" w14:textId="77777777" w:rsidR="00A2699D" w:rsidRDefault="00A2699D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B392ECC" w14:textId="77777777" w:rsidR="004D34C3" w:rsidRDefault="004D34C3" w:rsidP="006E2A3B">
      <w:pPr>
        <w:spacing w:after="0" w:line="240" w:lineRule="auto"/>
      </w:pPr>
      <w:r>
        <w:separator/>
      </w:r>
    </w:p>
  </w:footnote>
  <w:footnote w:type="continuationSeparator" w:id="0">
    <w:p w14:paraId="16214887" w14:textId="77777777" w:rsidR="004D34C3" w:rsidRDefault="004D34C3" w:rsidP="006E2A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A3EE62" w14:textId="77777777" w:rsidR="00A2699D" w:rsidRDefault="00A2699D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DED385" w14:textId="2D8A9742" w:rsidR="006E2A3B" w:rsidRDefault="006E2A3B">
    <w:pPr>
      <w:pStyle w:val="Encabezado"/>
    </w:pPr>
    <w:r>
      <w:rPr>
        <w:noProof/>
      </w:rPr>
      <w:drawing>
        <wp:anchor distT="0" distB="0" distL="114300" distR="114300" simplePos="0" relativeHeight="251660288" behindDoc="0" locked="0" layoutInCell="1" allowOverlap="1" wp14:anchorId="38D97EBE" wp14:editId="79315FDD">
          <wp:simplePos x="0" y="0"/>
          <wp:positionH relativeFrom="column">
            <wp:posOffset>-1095375</wp:posOffset>
          </wp:positionH>
          <wp:positionV relativeFrom="paragraph">
            <wp:posOffset>-441960</wp:posOffset>
          </wp:positionV>
          <wp:extent cx="7813040" cy="1297305"/>
          <wp:effectExtent l="0" t="0" r="0" b="0"/>
          <wp:wrapThrough wrapText="bothSides">
            <wp:wrapPolygon edited="0">
              <wp:start x="0" y="0"/>
              <wp:lineTo x="0" y="21251"/>
              <wp:lineTo x="21540" y="21251"/>
              <wp:lineTo x="21540" y="0"/>
              <wp:lineTo x="0" y="0"/>
            </wp:wrapPolygon>
          </wp:wrapThrough>
          <wp:docPr id="6" name="Imagen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agen 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3040" cy="12973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9264" behindDoc="1" locked="0" layoutInCell="1" allowOverlap="1" wp14:anchorId="1EDEA2EE" wp14:editId="62D45725">
          <wp:simplePos x="0" y="0"/>
          <wp:positionH relativeFrom="page">
            <wp:posOffset>0</wp:posOffset>
          </wp:positionH>
          <wp:positionV relativeFrom="page">
            <wp:posOffset>10187940</wp:posOffset>
          </wp:positionV>
          <wp:extent cx="7848404" cy="1303655"/>
          <wp:effectExtent l="0" t="0" r="635" b="0"/>
          <wp:wrapNone/>
          <wp:docPr id="5" name="Imagen 5" descr="Interfaz de usuario gráfica, Aplicación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n 5" descr="Interfaz de usuario gráfica, Aplicación&#10;&#10;Descripción generada automáticamente con confianza media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48404" cy="13036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A67D6A" w14:textId="77777777" w:rsidR="00A2699D" w:rsidRDefault="00A2699D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1F0FC4"/>
    <w:multiLevelType w:val="hybridMultilevel"/>
    <w:tmpl w:val="2B64F97C"/>
    <w:lvl w:ilvl="0" w:tplc="080A0017">
      <w:start w:val="1"/>
      <w:numFmt w:val="lowerLetter"/>
      <w:lvlText w:val="%1)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06C2392"/>
    <w:multiLevelType w:val="hybridMultilevel"/>
    <w:tmpl w:val="ACE6A2F2"/>
    <w:lvl w:ilvl="0" w:tplc="080A0017">
      <w:start w:val="1"/>
      <w:numFmt w:val="lowerLetter"/>
      <w:lvlText w:val="%1)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717773F"/>
    <w:multiLevelType w:val="hybridMultilevel"/>
    <w:tmpl w:val="01C06830"/>
    <w:lvl w:ilvl="0" w:tplc="8A14C664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7E70335A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8E1A1F4C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072C8910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B724564E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49A49FB6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B064727C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6874A7F2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5F98AF1E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19BF7749"/>
    <w:multiLevelType w:val="hybridMultilevel"/>
    <w:tmpl w:val="1FFEC736"/>
    <w:lvl w:ilvl="0" w:tplc="F3DCD97C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147E6914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AA703DCC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13B697D0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B44AEC26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27985D18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CB8AE484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2C9A656E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891EE7F8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1AD04998"/>
    <w:multiLevelType w:val="hybridMultilevel"/>
    <w:tmpl w:val="40FEDD8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21C8312A"/>
    <w:multiLevelType w:val="hybridMultilevel"/>
    <w:tmpl w:val="E87688EC"/>
    <w:lvl w:ilvl="0" w:tplc="080A000B">
      <w:start w:val="1"/>
      <w:numFmt w:val="bullet"/>
      <w:lvlText w:val=""/>
      <w:lvlJc w:val="left"/>
      <w:pPr>
        <w:ind w:left="198"/>
      </w:pPr>
      <w:rPr>
        <w:rFonts w:ascii="Wingdings" w:hAnsi="Wingdings" w:hint="default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6815B84"/>
    <w:multiLevelType w:val="hybridMultilevel"/>
    <w:tmpl w:val="7648283E"/>
    <w:lvl w:ilvl="0" w:tplc="080A0001">
      <w:start w:val="1"/>
      <w:numFmt w:val="bullet"/>
      <w:lvlText w:val=""/>
      <w:lvlJc w:val="left"/>
      <w:pPr>
        <w:ind w:left="727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7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7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7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7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7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7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7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7" w:hanging="360"/>
      </w:pPr>
      <w:rPr>
        <w:rFonts w:ascii="Wingdings" w:hAnsi="Wingdings" w:hint="default"/>
      </w:rPr>
    </w:lvl>
  </w:abstractNum>
  <w:abstractNum w:abstractNumId="7" w15:restartNumberingAfterBreak="0">
    <w:nsid w:val="270C2F34"/>
    <w:multiLevelType w:val="hybridMultilevel"/>
    <w:tmpl w:val="36E0A88C"/>
    <w:lvl w:ilvl="0" w:tplc="8C88BB78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6F1AD4AA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FEC6B37A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F1584156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FF701A76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A29CD582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72FE0334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524217D8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1408D4B6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27714EFB"/>
    <w:multiLevelType w:val="hybridMultilevel"/>
    <w:tmpl w:val="383CB05A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9A84713"/>
    <w:multiLevelType w:val="hybridMultilevel"/>
    <w:tmpl w:val="E38898E4"/>
    <w:lvl w:ilvl="0" w:tplc="1AC66B66">
      <w:start w:val="1"/>
      <w:numFmt w:val="bullet"/>
      <w:lvlText w:val="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B812D02"/>
    <w:multiLevelType w:val="hybridMultilevel"/>
    <w:tmpl w:val="DDBE68F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06421B5"/>
    <w:multiLevelType w:val="multilevel"/>
    <w:tmpl w:val="7C424FB2"/>
    <w:lvl w:ilvl="0">
      <w:start w:val="1"/>
      <w:numFmt w:val="decimal"/>
      <w:lvlText w:val="%1."/>
      <w:lvlJc w:val="left"/>
      <w:pPr>
        <w:ind w:left="374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374" w:hanging="360"/>
      </w:pPr>
      <w:rPr>
        <w:rFonts w:eastAsia="Calibri" w:hint="default"/>
      </w:rPr>
    </w:lvl>
    <w:lvl w:ilvl="2">
      <w:start w:val="1"/>
      <w:numFmt w:val="decimal"/>
      <w:isLgl/>
      <w:lvlText w:val="%1.%2.%3"/>
      <w:lvlJc w:val="left"/>
      <w:pPr>
        <w:ind w:left="734" w:hanging="720"/>
      </w:pPr>
      <w:rPr>
        <w:rFonts w:eastAsia="Calibri" w:hint="default"/>
      </w:rPr>
    </w:lvl>
    <w:lvl w:ilvl="3">
      <w:start w:val="1"/>
      <w:numFmt w:val="decimal"/>
      <w:isLgl/>
      <w:lvlText w:val="%1.%2.%3.%4"/>
      <w:lvlJc w:val="left"/>
      <w:pPr>
        <w:ind w:left="734" w:hanging="720"/>
      </w:pPr>
      <w:rPr>
        <w:rFonts w:eastAsia="Calibri" w:hint="default"/>
      </w:rPr>
    </w:lvl>
    <w:lvl w:ilvl="4">
      <w:start w:val="1"/>
      <w:numFmt w:val="decimal"/>
      <w:isLgl/>
      <w:lvlText w:val="%1.%2.%3.%4.%5"/>
      <w:lvlJc w:val="left"/>
      <w:pPr>
        <w:ind w:left="1094" w:hanging="1080"/>
      </w:pPr>
      <w:rPr>
        <w:rFonts w:eastAsia="Calibri" w:hint="default"/>
      </w:rPr>
    </w:lvl>
    <w:lvl w:ilvl="5">
      <w:start w:val="1"/>
      <w:numFmt w:val="decimal"/>
      <w:isLgl/>
      <w:lvlText w:val="%1.%2.%3.%4.%5.%6"/>
      <w:lvlJc w:val="left"/>
      <w:pPr>
        <w:ind w:left="1094" w:hanging="1080"/>
      </w:pPr>
      <w:rPr>
        <w:rFonts w:eastAsia="Calibri" w:hint="default"/>
      </w:rPr>
    </w:lvl>
    <w:lvl w:ilvl="6">
      <w:start w:val="1"/>
      <w:numFmt w:val="decimal"/>
      <w:isLgl/>
      <w:lvlText w:val="%1.%2.%3.%4.%5.%6.%7"/>
      <w:lvlJc w:val="left"/>
      <w:pPr>
        <w:ind w:left="1454" w:hanging="1440"/>
      </w:pPr>
      <w:rPr>
        <w:rFonts w:eastAsia="Calibri" w:hint="default"/>
      </w:rPr>
    </w:lvl>
    <w:lvl w:ilvl="7">
      <w:start w:val="1"/>
      <w:numFmt w:val="decimal"/>
      <w:isLgl/>
      <w:lvlText w:val="%1.%2.%3.%4.%5.%6.%7.%8"/>
      <w:lvlJc w:val="left"/>
      <w:pPr>
        <w:ind w:left="1454" w:hanging="1440"/>
      </w:pPr>
      <w:rPr>
        <w:rFonts w:eastAsia="Calibri" w:hint="default"/>
      </w:rPr>
    </w:lvl>
    <w:lvl w:ilvl="8">
      <w:start w:val="1"/>
      <w:numFmt w:val="decimal"/>
      <w:isLgl/>
      <w:lvlText w:val="%1.%2.%3.%4.%5.%6.%7.%8.%9"/>
      <w:lvlJc w:val="left"/>
      <w:pPr>
        <w:ind w:left="1814" w:hanging="1800"/>
      </w:pPr>
      <w:rPr>
        <w:rFonts w:eastAsia="Calibri" w:hint="default"/>
      </w:rPr>
    </w:lvl>
  </w:abstractNum>
  <w:abstractNum w:abstractNumId="12" w15:restartNumberingAfterBreak="0">
    <w:nsid w:val="365F1584"/>
    <w:multiLevelType w:val="hybridMultilevel"/>
    <w:tmpl w:val="449C82F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A5B73AA"/>
    <w:multiLevelType w:val="hybridMultilevel"/>
    <w:tmpl w:val="171CD0EA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DBC27E6"/>
    <w:multiLevelType w:val="hybridMultilevel"/>
    <w:tmpl w:val="D1148FD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0815E3D"/>
    <w:multiLevelType w:val="hybridMultilevel"/>
    <w:tmpl w:val="717AB786"/>
    <w:lvl w:ilvl="0" w:tplc="080A0001">
      <w:start w:val="1"/>
      <w:numFmt w:val="bullet"/>
      <w:lvlText w:val=""/>
      <w:lvlJc w:val="left"/>
      <w:pPr>
        <w:ind w:left="727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7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7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7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7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7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7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7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7" w:hanging="360"/>
      </w:pPr>
      <w:rPr>
        <w:rFonts w:ascii="Wingdings" w:hAnsi="Wingdings" w:hint="default"/>
      </w:rPr>
    </w:lvl>
  </w:abstractNum>
  <w:abstractNum w:abstractNumId="16" w15:restartNumberingAfterBreak="0">
    <w:nsid w:val="430732E7"/>
    <w:multiLevelType w:val="hybridMultilevel"/>
    <w:tmpl w:val="6AB2AFA8"/>
    <w:lvl w:ilvl="0" w:tplc="080A0001">
      <w:start w:val="1"/>
      <w:numFmt w:val="bullet"/>
      <w:lvlText w:val=""/>
      <w:lvlJc w:val="left"/>
      <w:pPr>
        <w:ind w:left="753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73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93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913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33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53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73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93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513" w:hanging="360"/>
      </w:pPr>
      <w:rPr>
        <w:rFonts w:ascii="Wingdings" w:hAnsi="Wingdings" w:hint="default"/>
      </w:rPr>
    </w:lvl>
  </w:abstractNum>
  <w:abstractNum w:abstractNumId="17" w15:restartNumberingAfterBreak="0">
    <w:nsid w:val="4899540B"/>
    <w:multiLevelType w:val="hybridMultilevel"/>
    <w:tmpl w:val="F1BC5368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9273223"/>
    <w:multiLevelType w:val="hybridMultilevel"/>
    <w:tmpl w:val="5EFA2E12"/>
    <w:lvl w:ilvl="0" w:tplc="1AC66B66">
      <w:start w:val="1"/>
      <w:numFmt w:val="bullet"/>
      <w:lvlText w:val="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A974472"/>
    <w:multiLevelType w:val="hybridMultilevel"/>
    <w:tmpl w:val="2272EB0C"/>
    <w:lvl w:ilvl="0" w:tplc="100A0017">
      <w:start w:val="1"/>
      <w:numFmt w:val="lowerLetter"/>
      <w:lvlText w:val="%1)"/>
      <w:lvlJc w:val="left"/>
      <w:pPr>
        <w:ind w:left="720" w:hanging="360"/>
      </w:pPr>
    </w:lvl>
    <w:lvl w:ilvl="1" w:tplc="100A0019">
      <w:start w:val="1"/>
      <w:numFmt w:val="lowerLetter"/>
      <w:lvlText w:val="%2."/>
      <w:lvlJc w:val="left"/>
      <w:pPr>
        <w:ind w:left="1440" w:hanging="360"/>
      </w:pPr>
    </w:lvl>
    <w:lvl w:ilvl="2" w:tplc="100A001B">
      <w:start w:val="1"/>
      <w:numFmt w:val="lowerRoman"/>
      <w:lvlText w:val="%3."/>
      <w:lvlJc w:val="right"/>
      <w:pPr>
        <w:ind w:left="2160" w:hanging="180"/>
      </w:pPr>
    </w:lvl>
    <w:lvl w:ilvl="3" w:tplc="100A000F">
      <w:start w:val="1"/>
      <w:numFmt w:val="decimal"/>
      <w:lvlText w:val="%4."/>
      <w:lvlJc w:val="left"/>
      <w:pPr>
        <w:ind w:left="2880" w:hanging="360"/>
      </w:pPr>
    </w:lvl>
    <w:lvl w:ilvl="4" w:tplc="100A0019">
      <w:start w:val="1"/>
      <w:numFmt w:val="lowerLetter"/>
      <w:lvlText w:val="%5."/>
      <w:lvlJc w:val="left"/>
      <w:pPr>
        <w:ind w:left="3600" w:hanging="360"/>
      </w:pPr>
    </w:lvl>
    <w:lvl w:ilvl="5" w:tplc="100A001B">
      <w:start w:val="1"/>
      <w:numFmt w:val="lowerRoman"/>
      <w:lvlText w:val="%6."/>
      <w:lvlJc w:val="right"/>
      <w:pPr>
        <w:ind w:left="4320" w:hanging="180"/>
      </w:pPr>
    </w:lvl>
    <w:lvl w:ilvl="6" w:tplc="100A000F">
      <w:start w:val="1"/>
      <w:numFmt w:val="decimal"/>
      <w:lvlText w:val="%7."/>
      <w:lvlJc w:val="left"/>
      <w:pPr>
        <w:ind w:left="5040" w:hanging="360"/>
      </w:pPr>
    </w:lvl>
    <w:lvl w:ilvl="7" w:tplc="100A0019">
      <w:start w:val="1"/>
      <w:numFmt w:val="lowerLetter"/>
      <w:lvlText w:val="%8."/>
      <w:lvlJc w:val="left"/>
      <w:pPr>
        <w:ind w:left="5760" w:hanging="360"/>
      </w:pPr>
    </w:lvl>
    <w:lvl w:ilvl="8" w:tplc="100A001B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ADB790B"/>
    <w:multiLevelType w:val="hybridMultilevel"/>
    <w:tmpl w:val="870EC08E"/>
    <w:lvl w:ilvl="0" w:tplc="73DA00EA">
      <w:start w:val="1"/>
      <w:numFmt w:val="decimal"/>
      <w:lvlText w:val="5.%1"/>
      <w:lvlJc w:val="left"/>
      <w:pPr>
        <w:ind w:left="720" w:hanging="360"/>
      </w:pPr>
      <w:rPr>
        <w:rFonts w:eastAsia="Calibri"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B646ECD"/>
    <w:multiLevelType w:val="hybridMultilevel"/>
    <w:tmpl w:val="E69A62F0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C504EF0"/>
    <w:multiLevelType w:val="hybridMultilevel"/>
    <w:tmpl w:val="FACE527E"/>
    <w:lvl w:ilvl="0" w:tplc="080A0001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23" w15:restartNumberingAfterBreak="0">
    <w:nsid w:val="4D880D49"/>
    <w:multiLevelType w:val="hybridMultilevel"/>
    <w:tmpl w:val="B04E55D0"/>
    <w:lvl w:ilvl="0" w:tplc="080A0017">
      <w:start w:val="1"/>
      <w:numFmt w:val="lowerLetter"/>
      <w:lvlText w:val="%1)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0F633AF"/>
    <w:multiLevelType w:val="hybridMultilevel"/>
    <w:tmpl w:val="23C0D41A"/>
    <w:lvl w:ilvl="0" w:tplc="080A0001">
      <w:start w:val="1"/>
      <w:numFmt w:val="bullet"/>
      <w:lvlText w:val=""/>
      <w:lvlJc w:val="left"/>
      <w:pPr>
        <w:ind w:left="198"/>
      </w:pPr>
      <w:rPr>
        <w:rFonts w:ascii="Symbol" w:hAnsi="Symbol" w:hint="default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D8303248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7F486AEA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022CCB38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A10231B6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7C7E5BD2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0BCCED4C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3C305D32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DA2C745E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5" w15:restartNumberingAfterBreak="0">
    <w:nsid w:val="53675223"/>
    <w:multiLevelType w:val="hybridMultilevel"/>
    <w:tmpl w:val="DBF029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7D54741"/>
    <w:multiLevelType w:val="hybridMultilevel"/>
    <w:tmpl w:val="3E98D6C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B052B14"/>
    <w:multiLevelType w:val="hybridMultilevel"/>
    <w:tmpl w:val="47D2B404"/>
    <w:lvl w:ilvl="0" w:tplc="192854CA">
      <w:start w:val="1"/>
      <w:numFmt w:val="decimal"/>
      <w:lvlText w:val="%1."/>
      <w:lvlJc w:val="left"/>
      <w:pPr>
        <w:ind w:left="351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071" w:hanging="360"/>
      </w:pPr>
    </w:lvl>
    <w:lvl w:ilvl="2" w:tplc="0C0A001B" w:tentative="1">
      <w:start w:val="1"/>
      <w:numFmt w:val="lowerRoman"/>
      <w:lvlText w:val="%3."/>
      <w:lvlJc w:val="right"/>
      <w:pPr>
        <w:ind w:left="1791" w:hanging="180"/>
      </w:pPr>
    </w:lvl>
    <w:lvl w:ilvl="3" w:tplc="0C0A000F" w:tentative="1">
      <w:start w:val="1"/>
      <w:numFmt w:val="decimal"/>
      <w:lvlText w:val="%4."/>
      <w:lvlJc w:val="left"/>
      <w:pPr>
        <w:ind w:left="2511" w:hanging="360"/>
      </w:pPr>
    </w:lvl>
    <w:lvl w:ilvl="4" w:tplc="0C0A0019" w:tentative="1">
      <w:start w:val="1"/>
      <w:numFmt w:val="lowerLetter"/>
      <w:lvlText w:val="%5."/>
      <w:lvlJc w:val="left"/>
      <w:pPr>
        <w:ind w:left="3231" w:hanging="360"/>
      </w:pPr>
    </w:lvl>
    <w:lvl w:ilvl="5" w:tplc="0C0A001B" w:tentative="1">
      <w:start w:val="1"/>
      <w:numFmt w:val="lowerRoman"/>
      <w:lvlText w:val="%6."/>
      <w:lvlJc w:val="right"/>
      <w:pPr>
        <w:ind w:left="3951" w:hanging="180"/>
      </w:pPr>
    </w:lvl>
    <w:lvl w:ilvl="6" w:tplc="0C0A000F" w:tentative="1">
      <w:start w:val="1"/>
      <w:numFmt w:val="decimal"/>
      <w:lvlText w:val="%7."/>
      <w:lvlJc w:val="left"/>
      <w:pPr>
        <w:ind w:left="4671" w:hanging="360"/>
      </w:pPr>
    </w:lvl>
    <w:lvl w:ilvl="7" w:tplc="0C0A0019" w:tentative="1">
      <w:start w:val="1"/>
      <w:numFmt w:val="lowerLetter"/>
      <w:lvlText w:val="%8."/>
      <w:lvlJc w:val="left"/>
      <w:pPr>
        <w:ind w:left="5391" w:hanging="360"/>
      </w:pPr>
    </w:lvl>
    <w:lvl w:ilvl="8" w:tplc="0C0A001B" w:tentative="1">
      <w:start w:val="1"/>
      <w:numFmt w:val="lowerRoman"/>
      <w:lvlText w:val="%9."/>
      <w:lvlJc w:val="right"/>
      <w:pPr>
        <w:ind w:left="6111" w:hanging="180"/>
      </w:pPr>
    </w:lvl>
  </w:abstractNum>
  <w:abstractNum w:abstractNumId="28" w15:restartNumberingAfterBreak="0">
    <w:nsid w:val="5C2F4681"/>
    <w:multiLevelType w:val="hybridMultilevel"/>
    <w:tmpl w:val="AFACE87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CDD42BA"/>
    <w:multiLevelType w:val="hybridMultilevel"/>
    <w:tmpl w:val="4BBA7BB0"/>
    <w:lvl w:ilvl="0" w:tplc="8EEEA30E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D4AEB154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5FA813CC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CEDC4D88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E32467A4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6B5E627E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F7228954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E138D2A0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FAC293B2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0" w15:restartNumberingAfterBreak="0">
    <w:nsid w:val="5DC16FBE"/>
    <w:multiLevelType w:val="hybridMultilevel"/>
    <w:tmpl w:val="2994647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71B47D2"/>
    <w:multiLevelType w:val="hybridMultilevel"/>
    <w:tmpl w:val="FFAAE8F6"/>
    <w:lvl w:ilvl="0" w:tplc="A29CBAC8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10260292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F7040AF0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1A0CA9CE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F5B8453E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EB54A378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DEB69C26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DF7295E0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2A5C8F64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2" w15:restartNumberingAfterBreak="0">
    <w:nsid w:val="68D86FE8"/>
    <w:multiLevelType w:val="hybridMultilevel"/>
    <w:tmpl w:val="E3F49844"/>
    <w:lvl w:ilvl="0" w:tplc="D35AD27C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90268816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492209EA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D182EC0E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98F2080E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49CC9E5A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7FB8411C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5692785C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BCFA6AB8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3" w15:restartNumberingAfterBreak="0">
    <w:nsid w:val="6B590F67"/>
    <w:multiLevelType w:val="hybridMultilevel"/>
    <w:tmpl w:val="054A62DC"/>
    <w:lvl w:ilvl="0" w:tplc="F78E9BF2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03A87BEE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EF923E76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A84ACD22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19C04E92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AD8ED73E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DFDCA040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3B70C308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96163710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4" w15:restartNumberingAfterBreak="0">
    <w:nsid w:val="6CEC72F1"/>
    <w:multiLevelType w:val="hybridMultilevel"/>
    <w:tmpl w:val="55FC23B4"/>
    <w:lvl w:ilvl="0" w:tplc="9DC4CF9E">
      <w:start w:val="1"/>
      <w:numFmt w:val="lowerLetter"/>
      <w:lvlText w:val="%1)"/>
      <w:lvlJc w:val="left"/>
      <w:pPr>
        <w:ind w:left="750" w:hanging="39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D6A5754"/>
    <w:multiLevelType w:val="hybridMultilevel"/>
    <w:tmpl w:val="E776261A"/>
    <w:lvl w:ilvl="0" w:tplc="04090015">
      <w:start w:val="1"/>
      <w:numFmt w:val="upp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34204E6"/>
    <w:multiLevelType w:val="hybridMultilevel"/>
    <w:tmpl w:val="28964A1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5CF5A2D"/>
    <w:multiLevelType w:val="hybridMultilevel"/>
    <w:tmpl w:val="C74C4422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CE3567A"/>
    <w:multiLevelType w:val="hybridMultilevel"/>
    <w:tmpl w:val="CC9C07DA"/>
    <w:lvl w:ilvl="0" w:tplc="AC9A1DBA">
      <w:start w:val="1"/>
      <w:numFmt w:val="decimal"/>
      <w:lvlText w:val="%1."/>
      <w:lvlJc w:val="left"/>
      <w:pPr>
        <w:ind w:left="351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071" w:hanging="360"/>
      </w:pPr>
    </w:lvl>
    <w:lvl w:ilvl="2" w:tplc="0C0A001B" w:tentative="1">
      <w:start w:val="1"/>
      <w:numFmt w:val="lowerRoman"/>
      <w:lvlText w:val="%3."/>
      <w:lvlJc w:val="right"/>
      <w:pPr>
        <w:ind w:left="1791" w:hanging="180"/>
      </w:pPr>
    </w:lvl>
    <w:lvl w:ilvl="3" w:tplc="0C0A000F" w:tentative="1">
      <w:start w:val="1"/>
      <w:numFmt w:val="decimal"/>
      <w:lvlText w:val="%4."/>
      <w:lvlJc w:val="left"/>
      <w:pPr>
        <w:ind w:left="2511" w:hanging="360"/>
      </w:pPr>
    </w:lvl>
    <w:lvl w:ilvl="4" w:tplc="0C0A0019" w:tentative="1">
      <w:start w:val="1"/>
      <w:numFmt w:val="lowerLetter"/>
      <w:lvlText w:val="%5."/>
      <w:lvlJc w:val="left"/>
      <w:pPr>
        <w:ind w:left="3231" w:hanging="360"/>
      </w:pPr>
    </w:lvl>
    <w:lvl w:ilvl="5" w:tplc="0C0A001B" w:tentative="1">
      <w:start w:val="1"/>
      <w:numFmt w:val="lowerRoman"/>
      <w:lvlText w:val="%6."/>
      <w:lvlJc w:val="right"/>
      <w:pPr>
        <w:ind w:left="3951" w:hanging="180"/>
      </w:pPr>
    </w:lvl>
    <w:lvl w:ilvl="6" w:tplc="0C0A000F" w:tentative="1">
      <w:start w:val="1"/>
      <w:numFmt w:val="decimal"/>
      <w:lvlText w:val="%7."/>
      <w:lvlJc w:val="left"/>
      <w:pPr>
        <w:ind w:left="4671" w:hanging="360"/>
      </w:pPr>
    </w:lvl>
    <w:lvl w:ilvl="7" w:tplc="0C0A0019" w:tentative="1">
      <w:start w:val="1"/>
      <w:numFmt w:val="lowerLetter"/>
      <w:lvlText w:val="%8."/>
      <w:lvlJc w:val="left"/>
      <w:pPr>
        <w:ind w:left="5391" w:hanging="360"/>
      </w:pPr>
    </w:lvl>
    <w:lvl w:ilvl="8" w:tplc="0C0A001B" w:tentative="1">
      <w:start w:val="1"/>
      <w:numFmt w:val="lowerRoman"/>
      <w:lvlText w:val="%9."/>
      <w:lvlJc w:val="right"/>
      <w:pPr>
        <w:ind w:left="6111" w:hanging="180"/>
      </w:pPr>
    </w:lvl>
  </w:abstractNum>
  <w:abstractNum w:abstractNumId="39" w15:restartNumberingAfterBreak="0">
    <w:nsid w:val="7F1E7808"/>
    <w:multiLevelType w:val="hybridMultilevel"/>
    <w:tmpl w:val="2BFEFA48"/>
    <w:lvl w:ilvl="0" w:tplc="100A0013">
      <w:start w:val="1"/>
      <w:numFmt w:val="upperRoman"/>
      <w:lvlText w:val="%1."/>
      <w:lvlJc w:val="right"/>
      <w:pPr>
        <w:ind w:left="720" w:hanging="360"/>
      </w:pPr>
    </w:lvl>
    <w:lvl w:ilvl="1" w:tplc="100A0019">
      <w:start w:val="1"/>
      <w:numFmt w:val="lowerLetter"/>
      <w:lvlText w:val="%2."/>
      <w:lvlJc w:val="left"/>
      <w:pPr>
        <w:ind w:left="1440" w:hanging="360"/>
      </w:pPr>
    </w:lvl>
    <w:lvl w:ilvl="2" w:tplc="100A001B">
      <w:start w:val="1"/>
      <w:numFmt w:val="lowerRoman"/>
      <w:lvlText w:val="%3."/>
      <w:lvlJc w:val="right"/>
      <w:pPr>
        <w:ind w:left="2160" w:hanging="180"/>
      </w:pPr>
    </w:lvl>
    <w:lvl w:ilvl="3" w:tplc="100A000F">
      <w:start w:val="1"/>
      <w:numFmt w:val="decimal"/>
      <w:lvlText w:val="%4."/>
      <w:lvlJc w:val="left"/>
      <w:pPr>
        <w:ind w:left="2880" w:hanging="360"/>
      </w:pPr>
    </w:lvl>
    <w:lvl w:ilvl="4" w:tplc="100A0019">
      <w:start w:val="1"/>
      <w:numFmt w:val="lowerLetter"/>
      <w:lvlText w:val="%5."/>
      <w:lvlJc w:val="left"/>
      <w:pPr>
        <w:ind w:left="3600" w:hanging="360"/>
      </w:pPr>
    </w:lvl>
    <w:lvl w:ilvl="5" w:tplc="100A001B">
      <w:start w:val="1"/>
      <w:numFmt w:val="lowerRoman"/>
      <w:lvlText w:val="%6."/>
      <w:lvlJc w:val="right"/>
      <w:pPr>
        <w:ind w:left="4320" w:hanging="180"/>
      </w:pPr>
    </w:lvl>
    <w:lvl w:ilvl="6" w:tplc="100A000F">
      <w:start w:val="1"/>
      <w:numFmt w:val="decimal"/>
      <w:lvlText w:val="%7."/>
      <w:lvlJc w:val="left"/>
      <w:pPr>
        <w:ind w:left="5040" w:hanging="360"/>
      </w:pPr>
    </w:lvl>
    <w:lvl w:ilvl="7" w:tplc="100A0019">
      <w:start w:val="1"/>
      <w:numFmt w:val="lowerLetter"/>
      <w:lvlText w:val="%8."/>
      <w:lvlJc w:val="left"/>
      <w:pPr>
        <w:ind w:left="5760" w:hanging="360"/>
      </w:pPr>
    </w:lvl>
    <w:lvl w:ilvl="8" w:tplc="100A001B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F3F7462"/>
    <w:multiLevelType w:val="hybridMultilevel"/>
    <w:tmpl w:val="46FA409C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1"/>
  </w:num>
  <w:num w:numId="2">
    <w:abstractNumId w:val="1"/>
  </w:num>
  <w:num w:numId="3">
    <w:abstractNumId w:val="23"/>
  </w:num>
  <w:num w:numId="4">
    <w:abstractNumId w:val="0"/>
  </w:num>
  <w:num w:numId="5">
    <w:abstractNumId w:val="14"/>
  </w:num>
  <w:num w:numId="6">
    <w:abstractNumId w:val="18"/>
  </w:num>
  <w:num w:numId="7">
    <w:abstractNumId w:val="9"/>
  </w:num>
  <w:num w:numId="8">
    <w:abstractNumId w:val="33"/>
  </w:num>
  <w:num w:numId="9">
    <w:abstractNumId w:val="11"/>
  </w:num>
  <w:num w:numId="10">
    <w:abstractNumId w:val="27"/>
  </w:num>
  <w:num w:numId="11">
    <w:abstractNumId w:val="31"/>
  </w:num>
  <w:num w:numId="12">
    <w:abstractNumId w:val="3"/>
  </w:num>
  <w:num w:numId="13">
    <w:abstractNumId w:val="29"/>
  </w:num>
  <w:num w:numId="14">
    <w:abstractNumId w:val="2"/>
  </w:num>
  <w:num w:numId="15">
    <w:abstractNumId w:val="24"/>
  </w:num>
  <w:num w:numId="16">
    <w:abstractNumId w:val="7"/>
  </w:num>
  <w:num w:numId="17">
    <w:abstractNumId w:val="32"/>
  </w:num>
  <w:num w:numId="18">
    <w:abstractNumId w:val="38"/>
  </w:num>
  <w:num w:numId="19">
    <w:abstractNumId w:val="5"/>
  </w:num>
  <w:num w:numId="20">
    <w:abstractNumId w:val="20"/>
  </w:num>
  <w:num w:numId="21">
    <w:abstractNumId w:val="16"/>
  </w:num>
  <w:num w:numId="22">
    <w:abstractNumId w:val="22"/>
  </w:num>
  <w:num w:numId="23">
    <w:abstractNumId w:val="6"/>
  </w:num>
  <w:num w:numId="24">
    <w:abstractNumId w:val="26"/>
  </w:num>
  <w:num w:numId="25">
    <w:abstractNumId w:val="15"/>
  </w:num>
  <w:num w:numId="26">
    <w:abstractNumId w:val="30"/>
  </w:num>
  <w:num w:numId="27">
    <w:abstractNumId w:val="8"/>
  </w:num>
  <w:num w:numId="28">
    <w:abstractNumId w:val="40"/>
  </w:num>
  <w:num w:numId="29">
    <w:abstractNumId w:val="37"/>
  </w:num>
  <w:num w:numId="30">
    <w:abstractNumId w:val="17"/>
  </w:num>
  <w:num w:numId="31">
    <w:abstractNumId w:val="34"/>
  </w:num>
  <w:num w:numId="32">
    <w:abstractNumId w:val="28"/>
  </w:num>
  <w:num w:numId="33">
    <w:abstractNumId w:val="35"/>
  </w:num>
  <w:num w:numId="34">
    <w:abstractNumId w:val="10"/>
  </w:num>
  <w:num w:numId="35">
    <w:abstractNumId w:val="36"/>
  </w:num>
  <w:num w:numId="36">
    <w:abstractNumId w:val="25"/>
  </w:num>
  <w:num w:numId="37">
    <w:abstractNumId w:val="4"/>
  </w:num>
  <w:num w:numId="38">
    <w:abstractNumId w:val="12"/>
  </w:num>
  <w:num w:numId="39">
    <w:abstractNumId w:val="13"/>
  </w:num>
  <w:num w:numId="40">
    <w:abstractNumId w:val="3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7"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96301"/>
    <w:rsid w:val="0005350E"/>
    <w:rsid w:val="000D4C46"/>
    <w:rsid w:val="000D60CB"/>
    <w:rsid w:val="00223271"/>
    <w:rsid w:val="00246119"/>
    <w:rsid w:val="002835AF"/>
    <w:rsid w:val="0035402D"/>
    <w:rsid w:val="00361B17"/>
    <w:rsid w:val="00397DDD"/>
    <w:rsid w:val="003D0D19"/>
    <w:rsid w:val="003F59AE"/>
    <w:rsid w:val="0042708D"/>
    <w:rsid w:val="00461F17"/>
    <w:rsid w:val="004828AD"/>
    <w:rsid w:val="004C1868"/>
    <w:rsid w:val="004D34C3"/>
    <w:rsid w:val="005C39CC"/>
    <w:rsid w:val="006E2A3B"/>
    <w:rsid w:val="00771557"/>
    <w:rsid w:val="007C1A59"/>
    <w:rsid w:val="00860F7C"/>
    <w:rsid w:val="00902673"/>
    <w:rsid w:val="00943098"/>
    <w:rsid w:val="00A10933"/>
    <w:rsid w:val="00A2699D"/>
    <w:rsid w:val="00A6218D"/>
    <w:rsid w:val="00A96301"/>
    <w:rsid w:val="00BA5E70"/>
    <w:rsid w:val="00C65E4E"/>
    <w:rsid w:val="00D42109"/>
    <w:rsid w:val="00DF6327"/>
    <w:rsid w:val="00E321EF"/>
    <w:rsid w:val="00E416B9"/>
    <w:rsid w:val="00EA08FE"/>
    <w:rsid w:val="00F635F3"/>
    <w:rsid w:val="00FC65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4A69E5D3"/>
  <w15:chartTrackingRefBased/>
  <w15:docId w15:val="{5C38B67C-CB84-4321-B117-F37C4A7B4E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60F7C"/>
    <w:pPr>
      <w:spacing w:after="200" w:line="276" w:lineRule="auto"/>
    </w:pPr>
    <w:rPr>
      <w:rFonts w:eastAsiaTheme="minorEastAsia"/>
      <w:lang w:val="es-GT" w:eastAsia="es-GT"/>
    </w:rPr>
  </w:style>
  <w:style w:type="paragraph" w:styleId="Ttulo1">
    <w:name w:val="heading 1"/>
    <w:basedOn w:val="Normal"/>
    <w:next w:val="Normal"/>
    <w:link w:val="Ttulo1Car"/>
    <w:uiPriority w:val="9"/>
    <w:qFormat/>
    <w:rsid w:val="004C1868"/>
    <w:pPr>
      <w:keepNext/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  <w:lang w:val="en-US" w:eastAsia="es-MX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6E2A3B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6E2A3B"/>
  </w:style>
  <w:style w:type="paragraph" w:styleId="Piedepgina">
    <w:name w:val="footer"/>
    <w:basedOn w:val="Normal"/>
    <w:link w:val="PiedepginaCar"/>
    <w:uiPriority w:val="99"/>
    <w:unhideWhenUsed/>
    <w:rsid w:val="006E2A3B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6E2A3B"/>
  </w:style>
  <w:style w:type="paragraph" w:styleId="Prrafodelista">
    <w:name w:val="List Paragraph"/>
    <w:basedOn w:val="Normal"/>
    <w:link w:val="PrrafodelistaCar"/>
    <w:uiPriority w:val="34"/>
    <w:qFormat/>
    <w:rsid w:val="003D0D19"/>
    <w:pPr>
      <w:ind w:left="720"/>
      <w:contextualSpacing/>
    </w:pPr>
    <w:rPr>
      <w:lang w:val="es-MX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3D0D19"/>
    <w:pPr>
      <w:spacing w:after="0" w:line="240" w:lineRule="auto"/>
    </w:pPr>
    <w:rPr>
      <w:sz w:val="20"/>
      <w:szCs w:val="20"/>
      <w:lang w:val="es-MX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3D0D19"/>
    <w:rPr>
      <w:sz w:val="20"/>
      <w:szCs w:val="20"/>
      <w:lang w:val="es-MX"/>
    </w:rPr>
  </w:style>
  <w:style w:type="character" w:styleId="Refdenotaalpie">
    <w:name w:val="footnote reference"/>
    <w:basedOn w:val="Fuentedeprrafopredeter"/>
    <w:uiPriority w:val="99"/>
    <w:semiHidden/>
    <w:unhideWhenUsed/>
    <w:rsid w:val="003D0D19"/>
    <w:rPr>
      <w:vertAlign w:val="superscript"/>
    </w:rPr>
  </w:style>
  <w:style w:type="table" w:styleId="Tablaconcuadrcula">
    <w:name w:val="Table Grid"/>
    <w:basedOn w:val="Tablanormal"/>
    <w:uiPriority w:val="59"/>
    <w:rsid w:val="00223271"/>
    <w:pPr>
      <w:spacing w:after="0" w:line="240" w:lineRule="auto"/>
    </w:pPr>
    <w:rPr>
      <w:lang w:val="es-MX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">
    <w:name w:val="TableGrid"/>
    <w:rsid w:val="00361B17"/>
    <w:pPr>
      <w:spacing w:after="0" w:line="240" w:lineRule="auto"/>
    </w:pPr>
    <w:rPr>
      <w:rFonts w:eastAsiaTheme="minorEastAsia"/>
      <w:lang w:val="es-GT" w:eastAsia="es-GT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Ttulo1Car">
    <w:name w:val="Título 1 Car"/>
    <w:basedOn w:val="Fuentedeprrafopredeter"/>
    <w:link w:val="Ttulo1"/>
    <w:uiPriority w:val="9"/>
    <w:rsid w:val="004C1868"/>
    <w:rPr>
      <w:rFonts w:asciiTheme="majorHAnsi" w:eastAsiaTheme="majorEastAsia" w:hAnsiTheme="majorHAnsi" w:cstheme="majorBidi"/>
      <w:b/>
      <w:bCs/>
      <w:kern w:val="32"/>
      <w:sz w:val="32"/>
      <w:szCs w:val="32"/>
      <w:lang w:eastAsia="es-MX"/>
    </w:rPr>
  </w:style>
  <w:style w:type="paragraph" w:styleId="Sinespaciado">
    <w:name w:val="No Spacing"/>
    <w:uiPriority w:val="1"/>
    <w:qFormat/>
    <w:rsid w:val="004C1868"/>
    <w:pPr>
      <w:spacing w:after="0" w:line="240" w:lineRule="auto"/>
    </w:pPr>
    <w:rPr>
      <w:rFonts w:ascii="Calibri" w:eastAsia="Times New Roman" w:hAnsi="Calibri" w:cs="Times New Roman"/>
      <w:lang w:eastAsia="es-MX"/>
    </w:rPr>
  </w:style>
  <w:style w:type="paragraph" w:styleId="Textoindependiente">
    <w:name w:val="Body Text"/>
    <w:basedOn w:val="Normal"/>
    <w:link w:val="TextoindependienteCar"/>
    <w:uiPriority w:val="1"/>
    <w:qFormat/>
    <w:rsid w:val="004C1868"/>
    <w:pPr>
      <w:widowControl w:val="0"/>
      <w:spacing w:after="0" w:line="240" w:lineRule="auto"/>
    </w:pPr>
    <w:rPr>
      <w:rFonts w:ascii="Courier New" w:eastAsia="Courier New" w:hAnsi="Courier New" w:cs="Courier New"/>
      <w:sz w:val="20"/>
      <w:szCs w:val="20"/>
      <w:lang w:val="en-US" w:eastAsia="es-MX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4C1868"/>
    <w:rPr>
      <w:rFonts w:ascii="Courier New" w:eastAsia="Courier New" w:hAnsi="Courier New" w:cs="Courier New"/>
      <w:sz w:val="20"/>
      <w:szCs w:val="20"/>
      <w:lang w:eastAsia="es-MX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860F7C"/>
    <w:rPr>
      <w:lang w:val="es-MX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69598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1.jpg"/><Relationship Id="rId1" Type="http://schemas.openxmlformats.org/officeDocument/2006/relationships/image" Target="media/image2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FC53A26-8BA4-4AF0-83C6-5869E9B171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280</Words>
  <Characters>1545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Rene Alejandro  Tang Herrera</dc:creator>
  <cp:keywords/>
  <dc:description/>
  <cp:lastModifiedBy>1313803 - CARLOS JOSÉ RODAS AGUALLO</cp:lastModifiedBy>
  <cp:revision>3</cp:revision>
  <dcterms:created xsi:type="dcterms:W3CDTF">2021-08-11T19:40:00Z</dcterms:created>
  <dcterms:modified xsi:type="dcterms:W3CDTF">2021-09-03T16:32:00Z</dcterms:modified>
</cp:coreProperties>
</file>