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7C37" w14:textId="674E730B" w:rsidR="00BB5AD6" w:rsidRDefault="001814A0">
      <w:pPr>
        <w:spacing w:after="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GUÍA 22</w:t>
      </w:r>
    </w:p>
    <w:p w14:paraId="15286E9B" w14:textId="77777777" w:rsidR="000549D3" w:rsidRDefault="000549D3">
      <w:pPr>
        <w:spacing w:after="0" w:line="360" w:lineRule="auto"/>
        <w:jc w:val="center"/>
        <w:rPr>
          <w:b/>
          <w:sz w:val="20"/>
          <w:szCs w:val="20"/>
        </w:rPr>
      </w:pPr>
    </w:p>
    <w:p w14:paraId="6C672384" w14:textId="77777777" w:rsidR="00BB5AD6" w:rsidRDefault="001814A0">
      <w:pPr>
        <w:spacing w:after="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Oficio, comunicación y cédula de recomendaciones y modelo de carta de compromiso de recomendaciones de mejora</w:t>
      </w:r>
    </w:p>
    <w:p w14:paraId="4BCA817A" w14:textId="77777777" w:rsidR="00BB5AD6" w:rsidRDefault="001814A0">
      <w:pPr>
        <w:tabs>
          <w:tab w:val="left" w:pos="4678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OFICIO DE RECOMENDACIONES No. XXX</w:t>
      </w:r>
    </w:p>
    <w:p w14:paraId="32D60F58" w14:textId="77777777" w:rsidR="00BB5AD6" w:rsidRDefault="001814A0">
      <w:pPr>
        <w:jc w:val="right"/>
        <w:rPr>
          <w:sz w:val="20"/>
          <w:szCs w:val="20"/>
        </w:rPr>
      </w:pPr>
      <w:r>
        <w:rPr>
          <w:sz w:val="20"/>
          <w:szCs w:val="20"/>
        </w:rPr>
        <w:t>Guatemala, XX de diciembre de 20XX</w:t>
      </w:r>
    </w:p>
    <w:p w14:paraId="59177DA1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Licenciado (a)</w:t>
      </w:r>
    </w:p>
    <w:p w14:paraId="753B8172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XXXXX</w:t>
      </w:r>
    </w:p>
    <w:p w14:paraId="06E1EB34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Secretario</w:t>
      </w:r>
    </w:p>
    <w:p w14:paraId="2408D5E0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XXXXX</w:t>
      </w:r>
    </w:p>
    <w:p w14:paraId="0201BDC2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Su Despacho</w:t>
      </w:r>
    </w:p>
    <w:p w14:paraId="17D9649D" w14:textId="77777777" w:rsidR="00BB5AD6" w:rsidRDefault="00BB5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F5AA2A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Respetable licenciado XXX:</w:t>
      </w:r>
    </w:p>
    <w:p w14:paraId="308DD08B" w14:textId="77777777" w:rsidR="00BB5AD6" w:rsidRDefault="00BB5AD6">
      <w:pPr>
        <w:rPr>
          <w:sz w:val="20"/>
          <w:szCs w:val="20"/>
        </w:rPr>
      </w:pPr>
    </w:p>
    <w:p w14:paraId="4B8642AE" w14:textId="77777777" w:rsidR="00BB5AD6" w:rsidRDefault="001814A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conformidad con el nombramiento No. XXXX, de fecha XXX, emitido por el Director de Auditoría al Sector </w:t>
      </w:r>
      <w:proofErr w:type="gramStart"/>
      <w:r>
        <w:rPr>
          <w:sz w:val="20"/>
          <w:szCs w:val="20"/>
        </w:rPr>
        <w:t>XXXXX  con</w:t>
      </w:r>
      <w:proofErr w:type="gramEnd"/>
      <w:r>
        <w:rPr>
          <w:sz w:val="20"/>
          <w:szCs w:val="20"/>
        </w:rPr>
        <w:t xml:space="preserve"> el visto bueno del Subcontralor de Calidad del Gasto Público, fuimos designados para que en representación de l</w:t>
      </w:r>
      <w:r>
        <w:rPr>
          <w:sz w:val="20"/>
          <w:szCs w:val="20"/>
        </w:rPr>
        <w:t>a Contraloría General de Cuentas, se practicará Auditoría de Desempeño, a la XXXX, la cual comprendió XXXX.</w:t>
      </w:r>
    </w:p>
    <w:p w14:paraId="78B8F369" w14:textId="77777777" w:rsidR="00BB5AD6" w:rsidRDefault="00BB5AD6">
      <w:pPr>
        <w:spacing w:after="0" w:line="360" w:lineRule="auto"/>
        <w:jc w:val="both"/>
        <w:rPr>
          <w:sz w:val="20"/>
          <w:szCs w:val="20"/>
        </w:rPr>
      </w:pPr>
    </w:p>
    <w:p w14:paraId="6A5EFA0E" w14:textId="77777777" w:rsidR="00BB5AD6" w:rsidRDefault="001814A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Como resultado de lo anterior, en el proceso de comunicación de resultados preliminares y cierre de la auditoría, se procedió al análisis del comen</w:t>
      </w:r>
      <w:r>
        <w:rPr>
          <w:sz w:val="20"/>
          <w:szCs w:val="20"/>
        </w:rPr>
        <w:t>tario y pruebas de descargo presentadas por los responsables siguientes: (colocar el nombre y número de oficio que corresponda al comentario de cada uno); derivado de esta actividad, se procede a emitir recomendaciones de mejora, considerando que el audito</w:t>
      </w:r>
      <w:r>
        <w:rPr>
          <w:sz w:val="20"/>
          <w:szCs w:val="20"/>
        </w:rPr>
        <w:t>r debe aportar recomendaciones constructivas que puedan contribuir de manera considerable a abordar las debilidades o problemas identificados por la auditoría. (ISSAI.GT 3000 párrafos 116 al 118)</w:t>
      </w:r>
    </w:p>
    <w:p w14:paraId="58ABCF1D" w14:textId="77777777" w:rsidR="00BB5AD6" w:rsidRDefault="00BB5AD6">
      <w:pPr>
        <w:spacing w:after="0" w:line="360" w:lineRule="auto"/>
        <w:jc w:val="both"/>
        <w:rPr>
          <w:sz w:val="20"/>
          <w:szCs w:val="20"/>
        </w:rPr>
      </w:pPr>
    </w:p>
    <w:p w14:paraId="5235782E" w14:textId="77777777" w:rsidR="00BB5AD6" w:rsidRDefault="001814A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Derivado de lo anterior se traslada adjunto al presente ofi</w:t>
      </w:r>
      <w:r>
        <w:rPr>
          <w:sz w:val="20"/>
          <w:szCs w:val="20"/>
        </w:rPr>
        <w:t>cio, la(s) recomendación(es) de mejora relacionada(s) con:</w:t>
      </w:r>
    </w:p>
    <w:p w14:paraId="68506515" w14:textId="77777777" w:rsidR="00BB5AD6" w:rsidRDefault="001814A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(Listar los títulos de los hallazgos)</w:t>
      </w:r>
    </w:p>
    <w:p w14:paraId="6F42D7CD" w14:textId="77777777" w:rsidR="00BB5AD6" w:rsidRDefault="00BB5AD6">
      <w:pPr>
        <w:spacing w:after="0" w:line="360" w:lineRule="auto"/>
        <w:jc w:val="both"/>
        <w:rPr>
          <w:sz w:val="20"/>
          <w:szCs w:val="20"/>
        </w:rPr>
      </w:pPr>
    </w:p>
    <w:p w14:paraId="725DD95E" w14:textId="77777777" w:rsidR="00BB5AD6" w:rsidRDefault="001814A0">
      <w:pPr>
        <w:spacing w:after="0" w:line="360" w:lineRule="auto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</w:rPr>
        <w:t>Si la(s) recomendación(es) sugerida(s) por el equipo de auditoría no puede (n) ser viable(s), indicar las causas y las sugerencias para realizar lo solicitad</w:t>
      </w:r>
      <w:r>
        <w:rPr>
          <w:rFonts w:eastAsia="Calibri"/>
          <w:sz w:val="20"/>
          <w:szCs w:val="20"/>
        </w:rPr>
        <w:t>o. Caso contrario la(s) misma(s)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sz w:val="20"/>
          <w:szCs w:val="20"/>
        </w:rPr>
        <w:t>fuera(n) aceptada(s), deberán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 xml:space="preserve">presentar a este equipo de auditoría, la Carta de Compromiso a Recomendaciones de Mejora, en donde se comprometen a elaborar, un plan de acción a corto (6 meses) y mediano plazo (1 año) de las </w:t>
      </w:r>
      <w:r>
        <w:rPr>
          <w:sz w:val="20"/>
          <w:szCs w:val="20"/>
        </w:rPr>
        <w:t>acciones que se pretenden realizar para ejecutar las recomendaciones notificadas. Así mismo, deberá adjuntar el cronograma respectivo.</w:t>
      </w:r>
    </w:p>
    <w:p w14:paraId="1568DBC5" w14:textId="77777777" w:rsidR="00BB5AD6" w:rsidRDefault="00BB5AD6">
      <w:pPr>
        <w:spacing w:after="0" w:line="360" w:lineRule="auto"/>
        <w:jc w:val="both"/>
        <w:rPr>
          <w:sz w:val="20"/>
          <w:szCs w:val="20"/>
        </w:rPr>
      </w:pPr>
    </w:p>
    <w:p w14:paraId="72C3C857" w14:textId="77777777" w:rsidR="00BB5AD6" w:rsidRDefault="001814A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 principal objetivo de las recomendaciones es que las implemente la entidad fiscalizada para fortalecer su desempeño, </w:t>
      </w:r>
      <w:r>
        <w:rPr>
          <w:sz w:val="20"/>
          <w:szCs w:val="20"/>
        </w:rPr>
        <w:t>para lograrlo, es necesario que la acepten y se comprometan a instrumentar y realizar las acciones que correspondan.  (ISSAI.GT 300 párrafo 25 y 36, ISSAI 3000 párrafo 121).</w:t>
      </w:r>
    </w:p>
    <w:p w14:paraId="5BE99F26" w14:textId="77777777" w:rsidR="00BB5AD6" w:rsidRDefault="00BB5AD6">
      <w:pPr>
        <w:spacing w:after="0" w:line="360" w:lineRule="auto"/>
        <w:jc w:val="both"/>
        <w:rPr>
          <w:sz w:val="20"/>
          <w:szCs w:val="20"/>
        </w:rPr>
      </w:pPr>
    </w:p>
    <w:p w14:paraId="2C8B6439" w14:textId="77777777" w:rsidR="00BB5AD6" w:rsidRDefault="001814A0">
      <w:pPr>
        <w:spacing w:after="0" w:line="360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Se otorga un plazo de siete (7) días hábiles los cuales vencen el día </w:t>
      </w:r>
      <w:proofErr w:type="gramStart"/>
      <w:r>
        <w:rPr>
          <w:rFonts w:eastAsia="Calibri"/>
          <w:sz w:val="20"/>
          <w:szCs w:val="20"/>
        </w:rPr>
        <w:t xml:space="preserve">XX,   </w:t>
      </w:r>
      <w:proofErr w:type="gramEnd"/>
      <w:r>
        <w:rPr>
          <w:rFonts w:eastAsia="Calibri"/>
          <w:sz w:val="20"/>
          <w:szCs w:val="20"/>
        </w:rPr>
        <w:t xml:space="preserve">para </w:t>
      </w:r>
      <w:r>
        <w:rPr>
          <w:rFonts w:eastAsia="Calibri"/>
          <w:sz w:val="20"/>
          <w:szCs w:val="20"/>
        </w:rPr>
        <w:t>que presenten el formato firmado por la máxima autoridad de la Institución; además de la Carta de Compromiso a Recomendaciones de Mejora a la Comisión de Auditoría ubicada en XXXXX.</w:t>
      </w:r>
    </w:p>
    <w:p w14:paraId="7A90BC5D" w14:textId="77777777" w:rsidR="00BB5AD6" w:rsidRDefault="00BB5AD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D973DF0" w14:textId="77777777" w:rsidR="00BB5AD6" w:rsidRDefault="001814A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Sin otro particular.</w:t>
      </w:r>
    </w:p>
    <w:p w14:paraId="4E2FE74B" w14:textId="77777777" w:rsidR="00BB5AD6" w:rsidRDefault="001814A0">
      <w:pPr>
        <w:tabs>
          <w:tab w:val="left" w:pos="2340"/>
        </w:tabs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Atentamente, </w:t>
      </w:r>
    </w:p>
    <w:p w14:paraId="1EC9108C" w14:textId="77777777" w:rsidR="00BB5AD6" w:rsidRDefault="00BB5A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8C9EB5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>
        <w:rPr>
          <w:sz w:val="20"/>
          <w:szCs w:val="20"/>
        </w:rPr>
        <w:t>Licda. XXXX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    Lic. XXXX</w:t>
      </w:r>
    </w:p>
    <w:p w14:paraId="07B1430D" w14:textId="77777777" w:rsidR="00BB5AD6" w:rsidRDefault="00BB5AD6">
      <w:pPr>
        <w:spacing w:after="0" w:line="240" w:lineRule="auto"/>
        <w:rPr>
          <w:sz w:val="20"/>
          <w:szCs w:val="20"/>
        </w:rPr>
      </w:pPr>
    </w:p>
    <w:p w14:paraId="3665ED2A" w14:textId="77777777" w:rsidR="00BB5AD6" w:rsidRDefault="001814A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Coordinador Gubernamental </w:t>
      </w:r>
      <w:r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Supervisor Gubernamental</w:t>
      </w:r>
    </w:p>
    <w:p w14:paraId="7F483ADF" w14:textId="77777777" w:rsidR="00BB5AD6" w:rsidRDefault="00BB5AD6">
      <w:pPr>
        <w:spacing w:after="0" w:line="240" w:lineRule="auto"/>
        <w:rPr>
          <w:sz w:val="20"/>
          <w:szCs w:val="20"/>
        </w:rPr>
      </w:pPr>
    </w:p>
    <w:p w14:paraId="11077C51" w14:textId="77777777" w:rsidR="00BB5AD6" w:rsidRDefault="001814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738FA47" w14:textId="77777777" w:rsidR="00BB5AD6" w:rsidRDefault="001814A0">
      <w:pPr>
        <w:spacing w:after="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COMUNICACIÓN Y CÉDULA DE RECOMENDACIONES</w:t>
      </w:r>
    </w:p>
    <w:p w14:paraId="0FE6613E" w14:textId="77777777" w:rsidR="00BB5AD6" w:rsidRDefault="00BB5AD6">
      <w:pPr>
        <w:spacing w:after="0" w:line="360" w:lineRule="auto"/>
        <w:jc w:val="center"/>
        <w:rPr>
          <w:b/>
        </w:rPr>
      </w:pPr>
    </w:p>
    <w:p w14:paraId="142D4D23" w14:textId="77777777" w:rsidR="00BB5AD6" w:rsidRDefault="001814A0">
      <w:pPr>
        <w:rPr>
          <w:b/>
          <w:sz w:val="20"/>
          <w:szCs w:val="20"/>
        </w:rPr>
      </w:pPr>
      <w:r>
        <w:rPr>
          <w:b/>
          <w:sz w:val="20"/>
          <w:szCs w:val="20"/>
        </w:rPr>
        <w:t>Título del hallazgo:</w:t>
      </w:r>
    </w:p>
    <w:p w14:paraId="28F4E160" w14:textId="77777777" w:rsidR="00BB5AD6" w:rsidRDefault="00BB5A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BB5AD6" w14:paraId="12036ECE" w14:textId="77777777">
        <w:tc>
          <w:tcPr>
            <w:tcW w:w="8828" w:type="dxa"/>
            <w:shd w:val="clear" w:color="auto" w:fill="auto"/>
          </w:tcPr>
          <w:p w14:paraId="5576F96A" w14:textId="77777777" w:rsidR="00BB5AD6" w:rsidRDefault="001814A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Recomendación sugerida:</w:t>
            </w:r>
          </w:p>
          <w:p w14:paraId="504B33AB" w14:textId="77777777" w:rsidR="00BB5AD6" w:rsidRDefault="00BB5AD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700A10FE" w14:textId="77777777" w:rsidR="00BB5AD6" w:rsidRDefault="00BB5AD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D3AD35D" w14:textId="77777777" w:rsidR="00BB5AD6" w:rsidRDefault="00BB5AD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4CB709F" w14:textId="77777777" w:rsidR="00BB5AD6" w:rsidRDefault="001814A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 el objeto de </w:t>
            </w:r>
            <w:proofErr w:type="gramStart"/>
            <w:r>
              <w:rPr>
                <w:b/>
                <w:sz w:val="20"/>
                <w:szCs w:val="20"/>
              </w:rPr>
              <w:t>( describir</w:t>
            </w:r>
            <w:proofErr w:type="gramEnd"/>
            <w:r>
              <w:rPr>
                <w:b/>
                <w:sz w:val="20"/>
                <w:szCs w:val="20"/>
              </w:rPr>
              <w:t xml:space="preserve"> los beneficios esperados):</w:t>
            </w:r>
          </w:p>
          <w:p w14:paraId="6BAC7BCB" w14:textId="77777777" w:rsidR="00BB5AD6" w:rsidRDefault="00BB5AD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3161A7F" w14:textId="77777777" w:rsidR="00BB5AD6" w:rsidRDefault="00BB5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BE8132" w14:textId="77777777" w:rsidR="00BB5AD6" w:rsidRDefault="00BB5A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6F2306" w14:textId="77777777" w:rsidR="00BB5AD6" w:rsidRDefault="001814A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¿Está de acuerdo?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14"/>
        <w:gridCol w:w="4414"/>
      </w:tblGrid>
      <w:tr w:rsidR="00BB5AD6" w14:paraId="4909DBF5" w14:textId="77777777">
        <w:tc>
          <w:tcPr>
            <w:tcW w:w="4414" w:type="dxa"/>
            <w:shd w:val="clear" w:color="auto" w:fill="auto"/>
          </w:tcPr>
          <w:p w14:paraId="559F5813" w14:textId="77777777" w:rsidR="00BB5AD6" w:rsidRDefault="001814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414" w:type="dxa"/>
            <w:shd w:val="clear" w:color="auto" w:fill="auto"/>
          </w:tcPr>
          <w:p w14:paraId="5D02A1E6" w14:textId="77777777" w:rsidR="00BB5AD6" w:rsidRDefault="001814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</w:tbl>
    <w:p w14:paraId="1A4812F5" w14:textId="77777777" w:rsidR="00BB5AD6" w:rsidRDefault="00BB5AD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0C0962" w14:textId="77777777" w:rsidR="00BB5AD6" w:rsidRDefault="001814A0">
      <w:pPr>
        <w:jc w:val="both"/>
        <w:rPr>
          <w:sz w:val="20"/>
          <w:szCs w:val="20"/>
        </w:rPr>
      </w:pPr>
      <w:r>
        <w:rPr>
          <w:sz w:val="20"/>
          <w:szCs w:val="20"/>
        </w:rPr>
        <w:t>Si no está de acuerdo con la recomendación propuesta por el equipo de auditoría, por favor sugiera una para que sea analizada y evaluada por el equipo de auditoría, con el objeto de que la misma sea viable.</w:t>
      </w:r>
    </w:p>
    <w:p w14:paraId="1AD0E047" w14:textId="77777777" w:rsidR="00BB5AD6" w:rsidRDefault="00BB5A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8"/>
      </w:tblGrid>
      <w:tr w:rsidR="00BB5AD6" w14:paraId="2BF2B182" w14:textId="77777777">
        <w:tc>
          <w:tcPr>
            <w:tcW w:w="8828" w:type="dxa"/>
            <w:shd w:val="clear" w:color="auto" w:fill="auto"/>
          </w:tcPr>
          <w:p w14:paraId="5A38B7F1" w14:textId="77777777" w:rsidR="00BB5AD6" w:rsidRDefault="001814A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Recomendación sugerida por la máxima autoridad de la entidad auditada: </w:t>
            </w:r>
          </w:p>
          <w:p w14:paraId="4CF58293" w14:textId="77777777" w:rsidR="00BB5AD6" w:rsidRDefault="00BB5AD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19F1C12" w14:textId="77777777" w:rsidR="00BB5AD6" w:rsidRDefault="00BB5AD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00489C6" w14:textId="77777777" w:rsidR="00BB5AD6" w:rsidRDefault="00BB5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926435A" w14:textId="77777777" w:rsidR="00BB5AD6" w:rsidRDefault="00BB5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8908B97" w14:textId="77777777" w:rsidR="00BB5AD6" w:rsidRDefault="00BB5A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47DEA4" w14:textId="77777777" w:rsidR="00BB5AD6" w:rsidRDefault="00BB5A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354205" w14:textId="77777777" w:rsidR="00BB5AD6" w:rsidRDefault="00BB5A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2B12D" w14:textId="77777777" w:rsidR="00BB5AD6" w:rsidRDefault="00181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(f) _________________________________________</w:t>
      </w:r>
    </w:p>
    <w:p w14:paraId="7DC3F2D2" w14:textId="77777777" w:rsidR="00BB5AD6" w:rsidRDefault="001814A0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Autoridad Máxima</w:t>
      </w:r>
    </w:p>
    <w:p w14:paraId="61475C92" w14:textId="77777777" w:rsidR="00BB5AD6" w:rsidRDefault="001814A0">
      <w:pPr>
        <w:spacing w:after="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MODELO DE CARTA DE COMPROMISO A RECOMENDACIONES </w:t>
      </w:r>
    </w:p>
    <w:p w14:paraId="09B737AA" w14:textId="77777777" w:rsidR="00BB5AD6" w:rsidRDefault="001814A0">
      <w:pPr>
        <w:spacing w:after="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DE MEJORA</w:t>
      </w:r>
    </w:p>
    <w:p w14:paraId="54DF3A71" w14:textId="77777777" w:rsidR="00BB5AD6" w:rsidRDefault="00BB5A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D1D80C" w14:textId="77777777" w:rsidR="00BB5AD6" w:rsidRDefault="001814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0"/>
          <w:szCs w:val="20"/>
        </w:rPr>
        <w:t>Guatemala, XX de febrero de 2XXX</w:t>
      </w:r>
    </w:p>
    <w:p w14:paraId="1759F36B" w14:textId="77777777" w:rsidR="00BB5AD6" w:rsidRDefault="00BB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DC060B" w14:textId="77777777" w:rsidR="00BB5AD6" w:rsidRDefault="001814A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Licenciado(a)</w:t>
      </w:r>
    </w:p>
    <w:p w14:paraId="43E0BA59" w14:textId="77777777" w:rsidR="00BB5AD6" w:rsidRDefault="001814A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XXXXX </w:t>
      </w:r>
      <w:proofErr w:type="spellStart"/>
      <w:r>
        <w:rPr>
          <w:sz w:val="20"/>
          <w:szCs w:val="20"/>
        </w:rPr>
        <w:t>XXXXX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XXXXX</w:t>
      </w:r>
      <w:proofErr w:type="spellEnd"/>
    </w:p>
    <w:p w14:paraId="1F59C6F8" w14:textId="77777777" w:rsidR="00BB5AD6" w:rsidRDefault="001814A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Supervisor(a) Gubernamental</w:t>
      </w:r>
    </w:p>
    <w:p w14:paraId="5232DB61" w14:textId="77777777" w:rsidR="00BB5AD6" w:rsidRDefault="001814A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Contraloría General de Cuentas</w:t>
      </w:r>
    </w:p>
    <w:p w14:paraId="0416F66D" w14:textId="77777777" w:rsidR="00BB5AD6" w:rsidRDefault="00BB5AD6">
      <w:pPr>
        <w:spacing w:after="0" w:line="240" w:lineRule="auto"/>
        <w:jc w:val="both"/>
        <w:rPr>
          <w:sz w:val="20"/>
          <w:szCs w:val="20"/>
        </w:rPr>
      </w:pPr>
    </w:p>
    <w:p w14:paraId="7FF8736F" w14:textId="77777777" w:rsidR="00BB5AD6" w:rsidRDefault="00BB5AD6">
      <w:pPr>
        <w:spacing w:after="0" w:line="240" w:lineRule="auto"/>
        <w:jc w:val="both"/>
        <w:rPr>
          <w:sz w:val="20"/>
          <w:szCs w:val="20"/>
        </w:rPr>
      </w:pPr>
    </w:p>
    <w:p w14:paraId="7971603B" w14:textId="77777777" w:rsidR="00BB5AD6" w:rsidRDefault="001814A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Señor(a) Supervisor (a):</w:t>
      </w:r>
    </w:p>
    <w:p w14:paraId="0D85C1D4" w14:textId="77777777" w:rsidR="00BB5AD6" w:rsidRDefault="00BB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9A85F" w14:textId="77777777" w:rsidR="00BB5AD6" w:rsidRDefault="00BB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6D33DA" w14:textId="77777777" w:rsidR="00BB5AD6" w:rsidRDefault="001814A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conformidad con el oficio No. XXXXX de fecha XXX, emitido por el equipo de auditoría de desempeño, en donde se hace mención del compromiso adquirido por la Entidad </w:t>
      </w:r>
      <w:proofErr w:type="gramStart"/>
      <w:r>
        <w:rPr>
          <w:sz w:val="20"/>
          <w:szCs w:val="20"/>
        </w:rPr>
        <w:t>de  instrumentar</w:t>
      </w:r>
      <w:proofErr w:type="gramEnd"/>
      <w:r>
        <w:rPr>
          <w:sz w:val="20"/>
          <w:szCs w:val="20"/>
        </w:rPr>
        <w:t xml:space="preserve"> y realizar las acciones que correspondan para implementar las recomendac</w:t>
      </w:r>
      <w:r>
        <w:rPr>
          <w:sz w:val="20"/>
          <w:szCs w:val="20"/>
        </w:rPr>
        <w:t>iones de mejora brindadas, nos comprometemos con lo siguiente:</w:t>
      </w:r>
    </w:p>
    <w:p w14:paraId="3F6B2F40" w14:textId="77777777" w:rsidR="00BB5AD6" w:rsidRDefault="00BB5AD6">
      <w:pPr>
        <w:spacing w:after="0" w:line="240" w:lineRule="auto"/>
        <w:jc w:val="both"/>
        <w:rPr>
          <w:sz w:val="20"/>
          <w:szCs w:val="20"/>
        </w:rPr>
      </w:pPr>
    </w:p>
    <w:p w14:paraId="0E008A3D" w14:textId="77777777" w:rsidR="00BB5AD6" w:rsidRDefault="001814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A entregar un plan de acción a corto plazo (6 meses) y mediano plazo (1 </w:t>
      </w:r>
      <w:proofErr w:type="gramStart"/>
      <w:r>
        <w:rPr>
          <w:rFonts w:eastAsia="Calibri"/>
          <w:color w:val="000000"/>
          <w:sz w:val="20"/>
          <w:szCs w:val="20"/>
        </w:rPr>
        <w:t>año)  de</w:t>
      </w:r>
      <w:proofErr w:type="gramEnd"/>
      <w:r>
        <w:rPr>
          <w:rFonts w:eastAsia="Calibri"/>
          <w:color w:val="000000"/>
          <w:sz w:val="20"/>
          <w:szCs w:val="20"/>
        </w:rPr>
        <w:t xml:space="preserve"> las acciones que se pretenden realizar para ejecutar las recomendaciones notificadas, en un período no mayor de</w:t>
      </w:r>
      <w:r>
        <w:rPr>
          <w:rFonts w:eastAsia="Calibri"/>
          <w:color w:val="000000"/>
          <w:sz w:val="20"/>
          <w:szCs w:val="20"/>
        </w:rPr>
        <w:t xml:space="preserve"> 20 días hábiles a partir de la fecha indicada en el presente oficio.</w:t>
      </w:r>
    </w:p>
    <w:p w14:paraId="45C3ED6C" w14:textId="77777777" w:rsidR="00BB5AD6" w:rsidRDefault="001814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lastRenderedPageBreak/>
        <w:t>Adjuntar un cronograma, especificando fechas y responsables (indicar cargo) para ejecutar las acciones contenidas en el mismo.</w:t>
      </w:r>
    </w:p>
    <w:p w14:paraId="087828F8" w14:textId="77777777" w:rsidR="00BB5AD6" w:rsidRDefault="001814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A entregar el plan de acción y cronograma en la Dirección d</w:t>
      </w:r>
      <w:r>
        <w:rPr>
          <w:rFonts w:eastAsia="Calibri"/>
          <w:color w:val="000000"/>
          <w:sz w:val="20"/>
          <w:szCs w:val="20"/>
        </w:rPr>
        <w:t>e Auditoría al Sector XXXX, ubicada en el XX nivel de la 7a. Av. 7-32 zona 13 Guatemala.</w:t>
      </w:r>
    </w:p>
    <w:p w14:paraId="04C878AE" w14:textId="77777777" w:rsidR="00BB5AD6" w:rsidRDefault="00BB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CA62BC" w14:textId="77777777" w:rsidR="00BB5AD6" w:rsidRDefault="00BB5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3A90A1" w14:textId="77777777" w:rsidR="00BB5AD6" w:rsidRDefault="001814A0">
      <w:pPr>
        <w:spacing w:after="0" w:line="240" w:lineRule="auto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Atentamente,</w:t>
      </w:r>
    </w:p>
    <w:p w14:paraId="55CB2B28" w14:textId="77777777" w:rsidR="00BB5AD6" w:rsidRDefault="00BB5AD6">
      <w:pPr>
        <w:spacing w:after="0" w:line="240" w:lineRule="auto"/>
        <w:rPr>
          <w:sz w:val="20"/>
          <w:szCs w:val="20"/>
        </w:rPr>
      </w:pPr>
    </w:p>
    <w:p w14:paraId="6E437FFC" w14:textId="77777777" w:rsidR="00BB5AD6" w:rsidRDefault="00BB5AD6">
      <w:pPr>
        <w:spacing w:after="0" w:line="240" w:lineRule="auto"/>
        <w:jc w:val="right"/>
        <w:rPr>
          <w:sz w:val="20"/>
          <w:szCs w:val="20"/>
        </w:rPr>
      </w:pPr>
    </w:p>
    <w:p w14:paraId="2E91DA50" w14:textId="77777777" w:rsidR="00BB5AD6" w:rsidRDefault="001814A0">
      <w:pPr>
        <w:spacing w:after="0" w:line="240" w:lineRule="auto"/>
        <w:jc w:val="center"/>
        <w:rPr>
          <w:sz w:val="20"/>
          <w:szCs w:val="20"/>
        </w:rPr>
      </w:pPr>
      <w:r>
        <w:rPr>
          <w:smallCaps/>
          <w:color w:val="000000"/>
          <w:sz w:val="20"/>
          <w:szCs w:val="20"/>
        </w:rPr>
        <w:t xml:space="preserve">Lic. XXXXX </w:t>
      </w:r>
      <w:proofErr w:type="spellStart"/>
      <w:r>
        <w:rPr>
          <w:smallCaps/>
          <w:color w:val="000000"/>
          <w:sz w:val="20"/>
          <w:szCs w:val="20"/>
        </w:rPr>
        <w:t>XXXXX</w:t>
      </w:r>
      <w:proofErr w:type="spellEnd"/>
      <w:r>
        <w:rPr>
          <w:smallCaps/>
          <w:color w:val="000000"/>
          <w:sz w:val="20"/>
          <w:szCs w:val="20"/>
        </w:rPr>
        <w:t xml:space="preserve"> </w:t>
      </w:r>
      <w:proofErr w:type="spellStart"/>
      <w:r>
        <w:rPr>
          <w:smallCaps/>
          <w:color w:val="000000"/>
          <w:sz w:val="20"/>
          <w:szCs w:val="20"/>
        </w:rPr>
        <w:t>XXXXX</w:t>
      </w:r>
      <w:proofErr w:type="spellEnd"/>
    </w:p>
    <w:p w14:paraId="2C70FAF7" w14:textId="77777777" w:rsidR="00BB5AD6" w:rsidRDefault="001814A0">
      <w:pPr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0"/>
          <w:szCs w:val="20"/>
        </w:rPr>
        <w:t>Autoridad Superior de la Entidad Auditada</w:t>
      </w:r>
    </w:p>
    <w:p w14:paraId="0558AFA6" w14:textId="77777777" w:rsidR="00BB5AD6" w:rsidRDefault="00BB5AD6">
      <w:pPr>
        <w:spacing w:after="0" w:line="240" w:lineRule="auto"/>
      </w:pPr>
    </w:p>
    <w:p w14:paraId="36572595" w14:textId="77777777" w:rsidR="00BB5AD6" w:rsidRDefault="00BB5A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499A66" w14:textId="77777777" w:rsidR="00BB5AD6" w:rsidRDefault="00BB5AD6"/>
    <w:sectPr w:rsidR="00BB5AD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F3E19" w14:textId="77777777" w:rsidR="001814A0" w:rsidRDefault="001814A0">
      <w:pPr>
        <w:spacing w:after="0" w:line="240" w:lineRule="auto"/>
      </w:pPr>
      <w:r>
        <w:separator/>
      </w:r>
    </w:p>
  </w:endnote>
  <w:endnote w:type="continuationSeparator" w:id="0">
    <w:p w14:paraId="7B8DE086" w14:textId="77777777" w:rsidR="001814A0" w:rsidRDefault="00181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70A9" w14:textId="77777777" w:rsidR="00BB5AD6" w:rsidRDefault="001814A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/>
        <w:b/>
        <w:i/>
        <w:color w:val="000000"/>
        <w:sz w:val="24"/>
        <w:szCs w:val="24"/>
      </w:rPr>
    </w:pPr>
    <w:r>
      <w:rPr>
        <w:rFonts w:eastAsia="Calibri"/>
        <w:b/>
        <w:i/>
        <w:color w:val="000000"/>
        <w:sz w:val="24"/>
        <w:szCs w:val="24"/>
      </w:rPr>
      <w:t>Manual de Auditoría de Desempeño Gubernamental</w:t>
    </w:r>
  </w:p>
  <w:p w14:paraId="4EAAC52E" w14:textId="77777777" w:rsidR="00BB5AD6" w:rsidRDefault="001814A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/>
        <w:b/>
        <w:i/>
        <w:color w:val="000000"/>
        <w:sz w:val="24"/>
        <w:szCs w:val="24"/>
      </w:rPr>
    </w:pPr>
    <w:r>
      <w:rPr>
        <w:rFonts w:eastAsia="Calibri"/>
        <w:b/>
        <w:i/>
        <w:color w:val="000000"/>
        <w:sz w:val="24"/>
        <w:szCs w:val="24"/>
      </w:rPr>
      <w:t>Versión actualizada julio 2021</w:t>
    </w:r>
  </w:p>
  <w:p w14:paraId="085B61FC" w14:textId="77777777" w:rsidR="00BB5AD6" w:rsidRDefault="00BB5A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4"/>
        <w:szCs w:val="24"/>
      </w:rPr>
    </w:pPr>
  </w:p>
  <w:p w14:paraId="34CAC615" w14:textId="77777777" w:rsidR="00BB5AD6" w:rsidRDefault="00BB5A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621DDCAF" w14:textId="5496404D" w:rsidR="00BB5AD6" w:rsidRDefault="001814A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/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8F56179" wp14:editId="28A94A2E">
          <wp:simplePos x="0" y="0"/>
          <wp:positionH relativeFrom="column">
            <wp:posOffset>-1080134</wp:posOffset>
          </wp:positionH>
          <wp:positionV relativeFrom="paragraph">
            <wp:posOffset>-351154</wp:posOffset>
          </wp:positionV>
          <wp:extent cx="7858800" cy="961200"/>
          <wp:effectExtent l="0" t="0" r="0" b="0"/>
          <wp:wrapNone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58800" cy="96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897EF" w14:textId="77777777" w:rsidR="001814A0" w:rsidRDefault="001814A0">
      <w:pPr>
        <w:spacing w:after="0" w:line="240" w:lineRule="auto"/>
      </w:pPr>
      <w:r>
        <w:separator/>
      </w:r>
    </w:p>
  </w:footnote>
  <w:footnote w:type="continuationSeparator" w:id="0">
    <w:p w14:paraId="49BD70CF" w14:textId="77777777" w:rsidR="001814A0" w:rsidRDefault="00181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5AA3" w14:textId="77777777" w:rsidR="00BB5AD6" w:rsidRDefault="001814A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anchor distT="0" distB="0" distL="0" distR="0" simplePos="0" relativeHeight="251658240" behindDoc="1" locked="0" layoutInCell="1" hidden="0" allowOverlap="1" wp14:anchorId="196A7187" wp14:editId="23920303">
          <wp:simplePos x="0" y="0"/>
          <wp:positionH relativeFrom="page">
            <wp:posOffset>0</wp:posOffset>
          </wp:positionH>
          <wp:positionV relativeFrom="page">
            <wp:posOffset>10187940</wp:posOffset>
          </wp:positionV>
          <wp:extent cx="7848404" cy="1303655"/>
          <wp:effectExtent l="0" t="0" r="0" b="0"/>
          <wp:wrapNone/>
          <wp:docPr id="8" name="image3.jpg" descr="Interfaz de usuario gráfica, Aplicación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nterfaz de usuario gráfica, Aplicación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48404" cy="1303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38A620F" wp14:editId="5EE0965D">
          <wp:simplePos x="0" y="0"/>
          <wp:positionH relativeFrom="column">
            <wp:posOffset>-1095374</wp:posOffset>
          </wp:positionH>
          <wp:positionV relativeFrom="paragraph">
            <wp:posOffset>-441959</wp:posOffset>
          </wp:positionV>
          <wp:extent cx="7813040" cy="1297305"/>
          <wp:effectExtent l="0" t="0" r="0" b="0"/>
          <wp:wrapSquare wrapText="bothSides" distT="0" distB="0" distL="114300" distR="114300"/>
          <wp:docPr id="1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3040" cy="1297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505D"/>
    <w:multiLevelType w:val="multilevel"/>
    <w:tmpl w:val="734CAC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AD6"/>
    <w:rsid w:val="000549D3"/>
    <w:rsid w:val="001814A0"/>
    <w:rsid w:val="00BB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98FA65"/>
  <w15:docId w15:val="{54A32993-B7BB-408A-9516-81898153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GT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7C"/>
    <w:rPr>
      <w:rFonts w:eastAsiaTheme="minorEastAsia"/>
      <w:lang w:eastAsia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C186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s-MX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E2A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2A3B"/>
  </w:style>
  <w:style w:type="paragraph" w:styleId="Piedepgina">
    <w:name w:val="footer"/>
    <w:basedOn w:val="Normal"/>
    <w:link w:val="PiedepginaCar"/>
    <w:uiPriority w:val="99"/>
    <w:unhideWhenUsed/>
    <w:rsid w:val="006E2A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A3B"/>
  </w:style>
  <w:style w:type="paragraph" w:styleId="Prrafodelista">
    <w:name w:val="List Paragraph"/>
    <w:basedOn w:val="Normal"/>
    <w:link w:val="PrrafodelistaCar"/>
    <w:uiPriority w:val="34"/>
    <w:qFormat/>
    <w:rsid w:val="003D0D19"/>
    <w:pPr>
      <w:ind w:left="720"/>
      <w:contextualSpacing/>
    </w:pPr>
    <w:rPr>
      <w:lang w:val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D0D19"/>
    <w:pPr>
      <w:spacing w:after="0" w:line="240" w:lineRule="auto"/>
    </w:pPr>
    <w:rPr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D0D19"/>
    <w:rPr>
      <w:sz w:val="20"/>
      <w:szCs w:val="20"/>
      <w:lang w:val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3D0D19"/>
    <w:rPr>
      <w:vertAlign w:val="superscript"/>
    </w:rPr>
  </w:style>
  <w:style w:type="table" w:styleId="Tablaconcuadrcula">
    <w:name w:val="Table Grid"/>
    <w:basedOn w:val="Tablanormal"/>
    <w:uiPriority w:val="59"/>
    <w:rsid w:val="00223271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61B17"/>
    <w:pPr>
      <w:spacing w:after="0" w:line="240" w:lineRule="auto"/>
    </w:pPr>
    <w:rPr>
      <w:rFonts w:eastAsiaTheme="minorEastAsia"/>
      <w:lang w:eastAsia="es-G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4C1868"/>
    <w:rPr>
      <w:rFonts w:asciiTheme="majorHAnsi" w:eastAsiaTheme="majorEastAsia" w:hAnsiTheme="majorHAnsi" w:cstheme="majorBidi"/>
      <w:b/>
      <w:bCs/>
      <w:kern w:val="32"/>
      <w:sz w:val="32"/>
      <w:szCs w:val="32"/>
      <w:lang w:eastAsia="es-MX"/>
    </w:rPr>
  </w:style>
  <w:style w:type="paragraph" w:styleId="Sinespaciado">
    <w:name w:val="No Spacing"/>
    <w:uiPriority w:val="1"/>
    <w:qFormat/>
    <w:rsid w:val="004C1868"/>
    <w:pPr>
      <w:spacing w:after="0" w:line="240" w:lineRule="auto"/>
    </w:pPr>
    <w:rPr>
      <w:rFonts w:eastAsia="Times New Roman" w:cs="Times New Roman"/>
      <w:lang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4C1868"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  <w:lang w:val="en-US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C1868"/>
    <w:rPr>
      <w:rFonts w:ascii="Courier New" w:eastAsia="Courier New" w:hAnsi="Courier New" w:cs="Courier New"/>
      <w:sz w:val="20"/>
      <w:szCs w:val="20"/>
      <w:lang w:eastAsia="es-MX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860F7C"/>
    <w:rPr>
      <w:lang w:val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ZUL3I/PgjGe3Yz46IqqMR0EQ8w==">AMUW2mWIRZ5yvJi1qGvzMTIyVKGQHbjqs5atJVtvZtXjzAGcSl7qYVZqkysfH37fH2T+kS+mlCm63rRug+k2Vx70HodUi78SO+mg4XhJJP/hlIbpmrj6vbPFH5PV+bFPxhZ0zq1ZdZBl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664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Alejandro  Tang Herrera</dc:creator>
  <cp:lastModifiedBy>Katherine Marely Samayoa Leal</cp:lastModifiedBy>
  <cp:revision>2</cp:revision>
  <dcterms:created xsi:type="dcterms:W3CDTF">2021-09-02T14:08:00Z</dcterms:created>
  <dcterms:modified xsi:type="dcterms:W3CDTF">2021-09-16T20:13:00Z</dcterms:modified>
</cp:coreProperties>
</file>