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816A" w14:textId="77777777" w:rsidR="00156BA6" w:rsidRDefault="00EF27E3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GUÍA 10</w:t>
      </w:r>
    </w:p>
    <w:p w14:paraId="21378724" w14:textId="77777777" w:rsidR="00156BA6" w:rsidRDefault="00EF27E3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FODA y </w:t>
      </w:r>
    </w:p>
    <w:p w14:paraId="6A483C6E" w14:textId="77777777" w:rsidR="00156BA6" w:rsidRDefault="00EF27E3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Diagrama de Verificación de Riesgos</w:t>
      </w:r>
    </w:p>
    <w:p w14:paraId="70432552" w14:textId="77777777" w:rsidR="00156BA6" w:rsidRDefault="00156BA6">
      <w:pPr>
        <w:spacing w:after="0" w:line="360" w:lineRule="auto"/>
        <w:jc w:val="both"/>
        <w:rPr>
          <w:sz w:val="24"/>
          <w:szCs w:val="24"/>
        </w:rPr>
      </w:pPr>
    </w:p>
    <w:p w14:paraId="5AFBA111" w14:textId="77777777" w:rsidR="00156BA6" w:rsidRDefault="00EF27E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La herramienta FODA, se utilizará para hacer un diagnóstico del tema/objeto de auditoría y su relación con la entidad fiscalizada, el mismo permitirá al equipo de auditoría adquirir conocimiento de cómo el ambiente interno y externo influyen para poder alc</w:t>
      </w:r>
      <w:r>
        <w:rPr>
          <w:sz w:val="20"/>
          <w:szCs w:val="20"/>
        </w:rPr>
        <w:t xml:space="preserve">anzar los objetivos institucionales. </w:t>
      </w:r>
    </w:p>
    <w:p w14:paraId="025EE0C5" w14:textId="77777777" w:rsidR="00156BA6" w:rsidRDefault="00156BA6">
      <w:pPr>
        <w:spacing w:after="0" w:line="240" w:lineRule="auto"/>
        <w:jc w:val="both"/>
        <w:rPr>
          <w:sz w:val="20"/>
          <w:szCs w:val="20"/>
        </w:rPr>
      </w:pPr>
    </w:p>
    <w:p w14:paraId="0CE1A602" w14:textId="77777777" w:rsidR="00156BA6" w:rsidRDefault="00EF27E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Como primer procedimiento el equipo de auditoría, con la información obtenida de la evaluación del control interno </w:t>
      </w:r>
      <w:proofErr w:type="gramStart"/>
      <w:r>
        <w:rPr>
          <w:sz w:val="20"/>
          <w:szCs w:val="20"/>
        </w:rPr>
        <w:t>realizada,  deberá</w:t>
      </w:r>
      <w:proofErr w:type="gramEnd"/>
      <w:r>
        <w:rPr>
          <w:sz w:val="20"/>
          <w:szCs w:val="20"/>
        </w:rPr>
        <w:t xml:space="preserve"> completar el ambiente interno de la matriz (Fortalezas y Debilidades). </w:t>
      </w:r>
    </w:p>
    <w:p w14:paraId="47AA564C" w14:textId="77777777" w:rsidR="00156BA6" w:rsidRDefault="00156BA6">
      <w:pPr>
        <w:spacing w:after="0" w:line="240" w:lineRule="auto"/>
        <w:jc w:val="both"/>
        <w:rPr>
          <w:sz w:val="20"/>
          <w:szCs w:val="20"/>
        </w:rPr>
      </w:pPr>
    </w:p>
    <w:p w14:paraId="6CBD7B96" w14:textId="77777777" w:rsidR="00156BA6" w:rsidRDefault="00EF27E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Como segun</w:t>
      </w:r>
      <w:r>
        <w:rPr>
          <w:sz w:val="20"/>
          <w:szCs w:val="20"/>
        </w:rPr>
        <w:t>do procedimiento el equipo de auditoría, con el conocimiento adquirido en la Etapa de Familiarización (</w:t>
      </w:r>
      <w:proofErr w:type="spellStart"/>
      <w:r>
        <w:rPr>
          <w:sz w:val="20"/>
          <w:szCs w:val="20"/>
        </w:rPr>
        <w:t>pre-estudio</w:t>
      </w:r>
      <w:proofErr w:type="spellEnd"/>
      <w:r>
        <w:rPr>
          <w:sz w:val="20"/>
          <w:szCs w:val="20"/>
        </w:rPr>
        <w:t xml:space="preserve">), establecerá el ambiente externo de la matriz (Oportunidades y Amenazas) que puedan incidir en el tema/objeto de auditoría. </w:t>
      </w:r>
    </w:p>
    <w:p w14:paraId="3C3B202E" w14:textId="77777777" w:rsidR="00156BA6" w:rsidRDefault="00156BA6">
      <w:pPr>
        <w:jc w:val="center"/>
        <w:rPr>
          <w:sz w:val="20"/>
          <w:szCs w:val="20"/>
        </w:rPr>
      </w:pPr>
    </w:p>
    <w:p w14:paraId="434E53C3" w14:textId="77777777" w:rsidR="00156BA6" w:rsidRDefault="00EF27E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D315805" wp14:editId="090A7AF5">
            <wp:extent cx="5681407" cy="2748323"/>
            <wp:effectExtent l="0" t="0" r="0" b="0"/>
            <wp:docPr id="1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l="22084" t="23634" r="22771" b="30497"/>
                    <a:stretch>
                      <a:fillRect/>
                    </a:stretch>
                  </pic:blipFill>
                  <pic:spPr>
                    <a:xfrm>
                      <a:off x="0" y="0"/>
                      <a:ext cx="5681407" cy="27483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F02B85" w14:textId="77777777" w:rsidR="00156BA6" w:rsidRDefault="00EF27E3">
      <w:pPr>
        <w:jc w:val="both"/>
        <w:rPr>
          <w:sz w:val="20"/>
          <w:szCs w:val="20"/>
        </w:rPr>
      </w:pPr>
      <w:r>
        <w:rPr>
          <w:sz w:val="20"/>
          <w:szCs w:val="20"/>
        </w:rPr>
        <w:t>El FODA se d</w:t>
      </w:r>
      <w:r>
        <w:rPr>
          <w:sz w:val="20"/>
          <w:szCs w:val="20"/>
        </w:rPr>
        <w:t xml:space="preserve">esarrolla llenando un diagrama que se divide en cuatro cuadrantes. Los dos cuadrantes del lado izquierdo están destinados al análisis del ambiente interno y registran las fortalezas y debilidades identificadas en la evaluación del control interno. Los dos </w:t>
      </w:r>
      <w:r>
        <w:rPr>
          <w:sz w:val="20"/>
          <w:szCs w:val="20"/>
        </w:rPr>
        <w:t>cuadrantes del lado derecho son utilizados para el análisis del ambiente externo y son llenados con las oportunidades y amenazas a partir del conocimiento adquirido en la Etapa de familiarización (</w:t>
      </w:r>
      <w:proofErr w:type="spellStart"/>
      <w:r>
        <w:rPr>
          <w:sz w:val="20"/>
          <w:szCs w:val="20"/>
        </w:rPr>
        <w:t>pre-estudio</w:t>
      </w:r>
      <w:proofErr w:type="spellEnd"/>
      <w:r>
        <w:rPr>
          <w:sz w:val="20"/>
          <w:szCs w:val="20"/>
        </w:rPr>
        <w:t>).  Es necesario enumerar las fortalezas, oportu</w:t>
      </w:r>
      <w:r>
        <w:rPr>
          <w:sz w:val="20"/>
          <w:szCs w:val="20"/>
        </w:rPr>
        <w:t>nidades, debilidades y amenazas de manera correlativa.</w:t>
      </w:r>
    </w:p>
    <w:p w14:paraId="4EC25253" w14:textId="77777777" w:rsidR="00156BA6" w:rsidRDefault="00156B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883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96"/>
        <w:gridCol w:w="3754"/>
        <w:gridCol w:w="3883"/>
      </w:tblGrid>
      <w:tr w:rsidR="00156BA6" w14:paraId="2AE1BDC6" w14:textId="77777777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FDD1F29" w14:textId="77777777" w:rsidR="00156BA6" w:rsidRDefault="00EF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38DD5"/>
            <w:vAlign w:val="bottom"/>
          </w:tcPr>
          <w:p w14:paraId="310115AD" w14:textId="77777777" w:rsidR="00156BA6" w:rsidRDefault="00EF27E3">
            <w:pPr>
              <w:spacing w:after="0" w:line="240" w:lineRule="auto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AMBIENTE INTERNO</w:t>
            </w:r>
          </w:p>
        </w:tc>
        <w:tc>
          <w:tcPr>
            <w:tcW w:w="38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538DD5"/>
            <w:vAlign w:val="bottom"/>
          </w:tcPr>
          <w:p w14:paraId="11A96704" w14:textId="77777777" w:rsidR="00156BA6" w:rsidRDefault="00EF27E3">
            <w:pPr>
              <w:spacing w:after="0" w:line="240" w:lineRule="auto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AMBIENTE EXTERNO</w:t>
            </w:r>
          </w:p>
        </w:tc>
      </w:tr>
      <w:tr w:rsidR="00156BA6" w14:paraId="3D5DD8C9" w14:textId="77777777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13A2D0C" w14:textId="77777777" w:rsidR="00156BA6" w:rsidRDefault="00EF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D9F1"/>
            <w:vAlign w:val="bottom"/>
          </w:tcPr>
          <w:p w14:paraId="1FDEF037" w14:textId="77777777" w:rsidR="00156BA6" w:rsidRDefault="00EF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Fortalezas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D9F1"/>
            <w:vAlign w:val="bottom"/>
          </w:tcPr>
          <w:p w14:paraId="46B23310" w14:textId="77777777" w:rsidR="00156BA6" w:rsidRDefault="00EF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Oportunidades</w:t>
            </w:r>
          </w:p>
        </w:tc>
      </w:tr>
      <w:tr w:rsidR="00156BA6" w14:paraId="093C457D" w14:textId="77777777">
        <w:trPr>
          <w:trHeight w:val="2641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2670B" w14:textId="77777777" w:rsidR="00156BA6" w:rsidRDefault="00EF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72"/>
                <w:szCs w:val="72"/>
              </w:rPr>
              <w:t>+</w:t>
            </w:r>
          </w:p>
        </w:tc>
        <w:tc>
          <w:tcPr>
            <w:tcW w:w="3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7EA88" w14:textId="77777777" w:rsidR="00156BA6" w:rsidRDefault="00EF27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 las características positivas internas identificadas en la evaluación del control interno que la entidad puede aprovechar para alcanzar sus metas y objetivos. Se refieren a las habilidades, capacidades y competencias básicas de la organización que actú</w:t>
            </w:r>
            <w:r>
              <w:rPr>
                <w:sz w:val="20"/>
                <w:szCs w:val="20"/>
              </w:rPr>
              <w:t>an en conjunto para ayudarla a alcanzar lo planificado. Ej.:  Código de Ética, políticas, procesos de supervisión, equipo altamente capacitado, tecnología avanzada, adaptabilidad a los cambios, entre otros.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D65EE" w14:textId="77777777" w:rsidR="00156BA6" w:rsidRDefault="00EF27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 fenómenos del ambiente externo, no controlabl</w:t>
            </w:r>
            <w:r>
              <w:rPr>
                <w:sz w:val="20"/>
                <w:szCs w:val="20"/>
              </w:rPr>
              <w:t>es por la entidad, con potencial para ayudarla a crecer y alcanzar o exceder las metas y objetivos planeados. Ej.: ampliación de la asignación presupuestaria, ayuda internacional (cooperantes), programas de capacitación en el extranjero para mejorar proces</w:t>
            </w:r>
            <w:r>
              <w:rPr>
                <w:sz w:val="20"/>
                <w:szCs w:val="20"/>
              </w:rPr>
              <w:t>os, becas, pasantías.</w:t>
            </w:r>
          </w:p>
        </w:tc>
      </w:tr>
      <w:tr w:rsidR="00156BA6" w14:paraId="070FD579" w14:textId="77777777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84280C8" w14:textId="77777777" w:rsidR="00156BA6" w:rsidRDefault="00156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vAlign w:val="bottom"/>
          </w:tcPr>
          <w:p w14:paraId="5A537795" w14:textId="77777777" w:rsidR="00156BA6" w:rsidRDefault="00EF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Debilidades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</w:tcPr>
          <w:p w14:paraId="4F1F83CB" w14:textId="77777777" w:rsidR="00156BA6" w:rsidRDefault="00EF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Amenazas</w:t>
            </w:r>
          </w:p>
        </w:tc>
      </w:tr>
      <w:tr w:rsidR="00156BA6" w14:paraId="3E17D31B" w14:textId="77777777">
        <w:trPr>
          <w:trHeight w:val="3040"/>
        </w:trPr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7D2474" w14:textId="77777777" w:rsidR="00156BA6" w:rsidRDefault="00EF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eastAsia="Times New Roman" w:hAnsi="Times New Roman" w:cs="Times New Roman"/>
                <w:sz w:val="96"/>
                <w:szCs w:val="96"/>
              </w:rPr>
              <w:t>-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C3109" w14:textId="77777777" w:rsidR="00156BA6" w:rsidRDefault="00EF27E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Son las características negativas internas </w:t>
            </w:r>
            <w:r>
              <w:rPr>
                <w:sz w:val="20"/>
                <w:szCs w:val="20"/>
              </w:rPr>
              <w:t>identificadas en la evaluación del control interno</w:t>
            </w:r>
            <w:r>
              <w:rPr>
                <w:color w:val="000000"/>
                <w:sz w:val="20"/>
                <w:szCs w:val="20"/>
              </w:rPr>
              <w:t xml:space="preserve"> que pueden inhibir o restringir el desempeño de la entidad. Se refieren a la ausencia de controles, capacidades y/o habilidades críticas. Son, por lo tanto, deficiencias y características que deben ser superadas o contorneadas para que la entidad pueda al</w:t>
            </w:r>
            <w:r>
              <w:rPr>
                <w:color w:val="000000"/>
                <w:sz w:val="20"/>
                <w:szCs w:val="20"/>
              </w:rPr>
              <w:t>canzar el nivel de desempeño deseado y por lo tanto sus objetivos. Ej.: controles inexistentes, sistemas obsoletos, baja capacidad innovadora, entre otros.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1F743" w14:textId="77777777" w:rsidR="00156BA6" w:rsidRDefault="00EF27E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Son fenómenos del ambiente externo, no controlables por la entidad, que pueden impedirla de alcanzar</w:t>
            </w:r>
            <w:r>
              <w:rPr>
                <w:color w:val="000000"/>
                <w:sz w:val="20"/>
                <w:szCs w:val="20"/>
              </w:rPr>
              <w:t xml:space="preserve"> las metas y objetivos planeadas y comprometer las gestiones realizadas por la entidad. Ej.: restricciones presupuestarias, cambios políticos, dispersión geográfica de los beneficiarios, pandemias, endemias, entre otros.</w:t>
            </w:r>
          </w:p>
        </w:tc>
      </w:tr>
    </w:tbl>
    <w:p w14:paraId="330A7FC3" w14:textId="77777777" w:rsidR="00156BA6" w:rsidRDefault="00156B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D42439" w14:textId="77777777" w:rsidR="00156BA6" w:rsidRDefault="00EF27E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 presenta como ejemplo, con </w:t>
      </w:r>
      <w:r>
        <w:rPr>
          <w:sz w:val="20"/>
          <w:szCs w:val="20"/>
          <w:u w:val="single"/>
        </w:rPr>
        <w:t>fines didácticos</w:t>
      </w:r>
      <w:r>
        <w:rPr>
          <w:sz w:val="20"/>
          <w:szCs w:val="20"/>
        </w:rPr>
        <w:t>, la matriz FODA correspondiente al programa 25 Prevención y lucha contra el cáncer, ejecutado por el Ministerio de Salud Pública y Asistencia Social:</w:t>
      </w: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10"/>
        <w:gridCol w:w="4418"/>
      </w:tblGrid>
      <w:tr w:rsidR="00156BA6" w14:paraId="0E3738C2" w14:textId="77777777">
        <w:tc>
          <w:tcPr>
            <w:tcW w:w="4410" w:type="dxa"/>
            <w:shd w:val="clear" w:color="auto" w:fill="ACB9CA"/>
          </w:tcPr>
          <w:p w14:paraId="497E6404" w14:textId="77777777" w:rsidR="00156BA6" w:rsidRDefault="00EF2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FORTALEZAS</w:t>
            </w:r>
          </w:p>
        </w:tc>
        <w:tc>
          <w:tcPr>
            <w:tcW w:w="4418" w:type="dxa"/>
            <w:shd w:val="clear" w:color="auto" w:fill="ACB9CA"/>
          </w:tcPr>
          <w:p w14:paraId="10CFC7F8" w14:textId="77777777" w:rsidR="00156BA6" w:rsidRDefault="00EF2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OPORTUNIDADES</w:t>
            </w:r>
          </w:p>
        </w:tc>
      </w:tr>
      <w:tr w:rsidR="00156BA6" w14:paraId="7B059310" w14:textId="77777777">
        <w:tc>
          <w:tcPr>
            <w:tcW w:w="4410" w:type="dxa"/>
          </w:tcPr>
          <w:p w14:paraId="77891EC6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Cobertura universal, integral </w:t>
            </w:r>
            <w:r>
              <w:rPr>
                <w:sz w:val="20"/>
                <w:szCs w:val="20"/>
              </w:rPr>
              <w:t>y gratuita de la asistencia a la salud.</w:t>
            </w:r>
          </w:p>
          <w:p w14:paraId="626E89E3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Marcos normativos establecidos.</w:t>
            </w:r>
          </w:p>
          <w:p w14:paraId="45ACC253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Políticas de salud definidas.</w:t>
            </w:r>
          </w:p>
          <w:p w14:paraId="0FA7C378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Existencia de establecimientos de excelencia en oncología.</w:t>
            </w:r>
          </w:p>
          <w:p w14:paraId="320299DA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Existencia de frentes de investigaciones en cancerología.</w:t>
            </w:r>
          </w:p>
          <w:p w14:paraId="28D51012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Gestión del sistema por medio de red.</w:t>
            </w:r>
          </w:p>
          <w:p w14:paraId="10D64E25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Sistema jerarquizado de atención.</w:t>
            </w:r>
          </w:p>
          <w:p w14:paraId="08809F7C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Control de la prestación de los servicios por medio de sistemas de regulación.</w:t>
            </w:r>
          </w:p>
          <w:p w14:paraId="49731ACF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 Centros de atención mantenidos p</w:t>
            </w:r>
            <w:r>
              <w:rPr>
                <w:sz w:val="20"/>
                <w:szCs w:val="20"/>
              </w:rPr>
              <w:t>or el programa debidamente equipados.</w:t>
            </w:r>
          </w:p>
          <w:p w14:paraId="5FD84AF8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Capacitación de profesionales por el Ministerio.</w:t>
            </w:r>
          </w:p>
          <w:p w14:paraId="07C0E8C9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Descentralización de las acciones para los niveles locales.</w:t>
            </w:r>
          </w:p>
          <w:p w14:paraId="0EAF0E96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Disponibilidades de recursos para</w:t>
            </w:r>
          </w:p>
          <w:p w14:paraId="6CCF405E" w14:textId="77777777" w:rsidR="00156BA6" w:rsidRDefault="00EF27E3">
            <w:pPr>
              <w:ind w:right="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investigaciones, para la prestación de servicios y para la adqu</w:t>
            </w:r>
            <w:r>
              <w:rPr>
                <w:sz w:val="20"/>
                <w:szCs w:val="20"/>
              </w:rPr>
              <w:t>isición de materiales.</w:t>
            </w:r>
          </w:p>
        </w:tc>
        <w:tc>
          <w:tcPr>
            <w:tcW w:w="4418" w:type="dxa"/>
          </w:tcPr>
          <w:p w14:paraId="65E558F9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 Cooperación con Instituciones de Excelencia en</w:t>
            </w:r>
          </w:p>
          <w:p w14:paraId="2A9327FE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Investigación.</w:t>
            </w:r>
          </w:p>
          <w:p w14:paraId="6A720573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Disponibilidad de recursos para investigaciones en salud aportados por la cooperación internacional.</w:t>
            </w:r>
          </w:p>
          <w:p w14:paraId="3348063D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 Apoyo de instituciones no gubernamentales.</w:t>
            </w:r>
          </w:p>
          <w:p w14:paraId="6D24167E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 Existencia de instrumentos de planeamiento en salud.</w:t>
            </w:r>
          </w:p>
          <w:p w14:paraId="1C7FD2CA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 Concientización de la población en cuanto a</w:t>
            </w:r>
            <w:r>
              <w:rPr>
                <w:sz w:val="20"/>
                <w:szCs w:val="20"/>
              </w:rPr>
              <w:t xml:space="preserve"> los perjuicios provocados por el tabaquismo.</w:t>
            </w:r>
          </w:p>
          <w:p w14:paraId="6EC66253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 Desarrollo tecnológico en salud contra enfermedades oncológicas.</w:t>
            </w:r>
          </w:p>
          <w:p w14:paraId="4BB70D47" w14:textId="77777777" w:rsidR="00156BA6" w:rsidRDefault="00156BA6">
            <w:pPr>
              <w:rPr>
                <w:sz w:val="20"/>
                <w:szCs w:val="20"/>
              </w:rPr>
            </w:pPr>
          </w:p>
          <w:p w14:paraId="488531D6" w14:textId="77777777" w:rsidR="00156BA6" w:rsidRDefault="00156BA6">
            <w:pPr>
              <w:rPr>
                <w:sz w:val="20"/>
                <w:szCs w:val="20"/>
              </w:rPr>
            </w:pPr>
          </w:p>
          <w:p w14:paraId="38D5BECD" w14:textId="77777777" w:rsidR="00156BA6" w:rsidRDefault="00EF27E3">
            <w:pPr>
              <w:tabs>
                <w:tab w:val="left" w:pos="16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156BA6" w14:paraId="7F59C6F7" w14:textId="77777777">
        <w:tc>
          <w:tcPr>
            <w:tcW w:w="4410" w:type="dxa"/>
            <w:shd w:val="clear" w:color="auto" w:fill="ACB9CA"/>
          </w:tcPr>
          <w:p w14:paraId="1FE7CFCA" w14:textId="77777777" w:rsidR="00156BA6" w:rsidRDefault="00EF27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DEBILIDADES</w:t>
            </w:r>
          </w:p>
        </w:tc>
        <w:tc>
          <w:tcPr>
            <w:tcW w:w="4418" w:type="dxa"/>
            <w:shd w:val="clear" w:color="auto" w:fill="ACB9CA"/>
          </w:tcPr>
          <w:p w14:paraId="1B1B3F58" w14:textId="77777777" w:rsidR="00156BA6" w:rsidRDefault="00EF27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AMENAZAS</w:t>
            </w:r>
          </w:p>
        </w:tc>
      </w:tr>
      <w:tr w:rsidR="00156BA6" w14:paraId="6A427084" w14:textId="77777777">
        <w:tc>
          <w:tcPr>
            <w:tcW w:w="4410" w:type="dxa"/>
          </w:tcPr>
          <w:p w14:paraId="3232F42F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19. Estructuración débil de la red de </w:t>
            </w:r>
            <w:proofErr w:type="gramStart"/>
            <w:r>
              <w:rPr>
                <w:sz w:val="20"/>
                <w:szCs w:val="20"/>
              </w:rPr>
              <w:t>atención(</w:t>
            </w:r>
            <w:proofErr w:type="gramEnd"/>
            <w:r>
              <w:rPr>
                <w:sz w:val="20"/>
                <w:szCs w:val="20"/>
              </w:rPr>
              <w:t>falta de aparatos, falta de mantenimiento en los aparatos, falta de camas de hospital.)</w:t>
            </w:r>
          </w:p>
          <w:p w14:paraId="67CE6BB0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 Deficiencia de gestión de personas en el sector público.</w:t>
            </w:r>
          </w:p>
          <w:p w14:paraId="75063D1D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 Distribución territorial de la red inadecuada.</w:t>
            </w:r>
          </w:p>
          <w:p w14:paraId="0B637D3F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 Depen</w:t>
            </w:r>
            <w:r>
              <w:rPr>
                <w:sz w:val="20"/>
                <w:szCs w:val="20"/>
              </w:rPr>
              <w:t>dencia de los prestadores de servicio privado.</w:t>
            </w:r>
          </w:p>
          <w:p w14:paraId="02C8892C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 Falta de agilidad en la compra de</w:t>
            </w:r>
          </w:p>
          <w:p w14:paraId="624301B3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medicamentos e insumos para atender a la demanda.</w:t>
            </w:r>
          </w:p>
          <w:p w14:paraId="3FA50A05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 Recursos humanos insuficientes.</w:t>
            </w:r>
          </w:p>
          <w:p w14:paraId="397E3211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 Calificación deficiente de los profesionales de salud (evaluación de desempeño).</w:t>
            </w:r>
          </w:p>
          <w:p w14:paraId="39537E42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 Inexistencia de un sistema eficaz de seguimiento del paciente después del fin del tratamiento.</w:t>
            </w:r>
          </w:p>
          <w:p w14:paraId="531F79C6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 Deficiencias en el control local y en el control por parte del Ministerio de Salud (registros obsoletos).</w:t>
            </w:r>
          </w:p>
          <w:p w14:paraId="798F8BED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 Regulación rígida (eventualidades).</w:t>
            </w:r>
          </w:p>
          <w:p w14:paraId="12F7EBA0" w14:textId="77777777" w:rsidR="00156BA6" w:rsidRDefault="00156BA6">
            <w:pPr>
              <w:rPr>
                <w:sz w:val="20"/>
                <w:szCs w:val="20"/>
              </w:rPr>
            </w:pPr>
          </w:p>
        </w:tc>
        <w:tc>
          <w:tcPr>
            <w:tcW w:w="4418" w:type="dxa"/>
          </w:tcPr>
          <w:p w14:paraId="4C171B96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 Au</w:t>
            </w:r>
            <w:r>
              <w:rPr>
                <w:sz w:val="20"/>
                <w:szCs w:val="20"/>
              </w:rPr>
              <w:t xml:space="preserve">mento de la demanda por tratamiento en áreas con baja cobertura de tratamiento oncológico </w:t>
            </w:r>
            <w:proofErr w:type="gramStart"/>
            <w:r>
              <w:rPr>
                <w:sz w:val="20"/>
                <w:szCs w:val="20"/>
              </w:rPr>
              <w:t>( debido</w:t>
            </w:r>
            <w:proofErr w:type="gramEnd"/>
            <w:r>
              <w:rPr>
                <w:sz w:val="20"/>
                <w:szCs w:val="20"/>
              </w:rPr>
              <w:t xml:space="preserve"> a factores demográficos y poblacionales).</w:t>
            </w:r>
          </w:p>
          <w:p w14:paraId="2D8A27C1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 Aumento de la longevidad del guatemalteco.</w:t>
            </w:r>
          </w:p>
          <w:p w14:paraId="2823DDEC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 Presiones de los prestadores de servicios privados al aumentar e</w:t>
            </w:r>
            <w:r>
              <w:rPr>
                <w:sz w:val="20"/>
                <w:szCs w:val="20"/>
              </w:rPr>
              <w:t>l valor de los procedimientos.</w:t>
            </w:r>
          </w:p>
          <w:p w14:paraId="0305732A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 Intereses políticos contradictorios que pueden dificultar a la gestión del sistema (planeamiento de las acciones, asignación de recursos, etc.)</w:t>
            </w:r>
          </w:p>
          <w:p w14:paraId="031FD03A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 Presupuestos afectados por diversos factores.</w:t>
            </w:r>
          </w:p>
          <w:p w14:paraId="7683FCDD" w14:textId="77777777" w:rsidR="00156BA6" w:rsidRDefault="00EF27E3">
            <w:pPr>
              <w:ind w:left="-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34. Poder ejercido por la industria</w:t>
            </w:r>
          </w:p>
          <w:p w14:paraId="4088992D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farmacéutica en la inducción de la compra de determinados medicamentos por el sector público.</w:t>
            </w:r>
          </w:p>
          <w:p w14:paraId="53691F19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 Población con bajo grado de información.</w:t>
            </w:r>
          </w:p>
          <w:p w14:paraId="02DAF46D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 Deficiencia en la elaboración de los instrumentos de planeamiento en la sal</w:t>
            </w:r>
            <w:r>
              <w:rPr>
                <w:sz w:val="20"/>
                <w:szCs w:val="20"/>
              </w:rPr>
              <w:t>ud por parte del gobierno (Inexistencia de política).</w:t>
            </w:r>
          </w:p>
          <w:p w14:paraId="24DFB41E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 Judicialización de prestación de servicios.</w:t>
            </w:r>
          </w:p>
          <w:p w14:paraId="350DB76C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 </w:t>
            </w:r>
            <w:proofErr w:type="gramStart"/>
            <w:r>
              <w:rPr>
                <w:sz w:val="20"/>
                <w:szCs w:val="20"/>
              </w:rPr>
              <w:t>Incremento  de</w:t>
            </w:r>
            <w:proofErr w:type="gramEnd"/>
            <w:r>
              <w:rPr>
                <w:sz w:val="20"/>
                <w:szCs w:val="20"/>
              </w:rPr>
              <w:t xml:space="preserve"> los costos de los tratamientos y exámenes de diagnóstico en el mercado nacional.</w:t>
            </w:r>
          </w:p>
        </w:tc>
      </w:tr>
    </w:tbl>
    <w:p w14:paraId="11E36055" w14:textId="77777777" w:rsidR="00156BA6" w:rsidRDefault="00EF27E3">
      <w:pPr>
        <w:jc w:val="both"/>
        <w:rPr>
          <w:sz w:val="20"/>
          <w:szCs w:val="20"/>
        </w:rPr>
      </w:pPr>
      <w:r>
        <w:rPr>
          <w:sz w:val="20"/>
          <w:szCs w:val="20"/>
        </w:rPr>
        <w:t>Posterior al análisis FODA e identificando los puntos sensibles del objeto en estudio, el equipo de auditoría debe analizar en el Diagrama de Verificación de Riesgos (DVR) el impacto que producen las debilidades y amenazas detectadas.</w:t>
      </w:r>
    </w:p>
    <w:p w14:paraId="5AF35154" w14:textId="77777777" w:rsidR="00156BA6" w:rsidRDefault="00EF27E3">
      <w:pPr>
        <w:jc w:val="both"/>
        <w:rPr>
          <w:sz w:val="20"/>
          <w:szCs w:val="20"/>
        </w:rPr>
      </w:pPr>
      <w:bookmarkStart w:id="0" w:name="_heading=h.gjdgxs" w:colFirst="0" w:colLast="0"/>
      <w:bookmarkEnd w:id="0"/>
      <w:r>
        <w:rPr>
          <w:sz w:val="20"/>
          <w:szCs w:val="20"/>
        </w:rPr>
        <w:t>Los pasos a seguir pa</w:t>
      </w:r>
      <w:r>
        <w:rPr>
          <w:sz w:val="20"/>
          <w:szCs w:val="20"/>
        </w:rPr>
        <w:t xml:space="preserve">ra la construcción del Diagrama de Verificación de Riesgos son </w:t>
      </w:r>
      <w:proofErr w:type="gramStart"/>
      <w:r>
        <w:rPr>
          <w:sz w:val="20"/>
          <w:szCs w:val="20"/>
        </w:rPr>
        <w:t>los  siguientes</w:t>
      </w:r>
      <w:proofErr w:type="gramEnd"/>
      <w:r>
        <w:rPr>
          <w:sz w:val="20"/>
          <w:szCs w:val="20"/>
        </w:rPr>
        <w:t>:</w:t>
      </w:r>
    </w:p>
    <w:p w14:paraId="4383E30D" w14:textId="77777777" w:rsidR="00156BA6" w:rsidRDefault="00EF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Evaluar las debilidades y amenazas. </w:t>
      </w:r>
    </w:p>
    <w:p w14:paraId="35AA33E7" w14:textId="77777777" w:rsidR="00156BA6" w:rsidRDefault="00EF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Analizar el impacto potencial (Alto/Bajo) que podrían implicar estas debilidades y amenazas para alcanzar el objetivo del programa, subprog</w:t>
      </w:r>
      <w:r>
        <w:rPr>
          <w:color w:val="000000"/>
          <w:sz w:val="20"/>
          <w:szCs w:val="20"/>
        </w:rPr>
        <w:t>rama, actividad, proyecto, obra, entre otros.</w:t>
      </w:r>
    </w:p>
    <w:p w14:paraId="5D95F803" w14:textId="77777777" w:rsidR="00156BA6" w:rsidRDefault="00EF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Analizar la probabilidad (Alto/Bajo) de que estas debilidades y amenazas puedan incidir en alcanzar el objetivo del programa, subprograma, actividad, proyecto, obra, entre otros.</w:t>
      </w:r>
    </w:p>
    <w:p w14:paraId="5D5875C9" w14:textId="77777777" w:rsidR="00156BA6" w:rsidRDefault="00EF27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Describir en el cuadrante correspondiente la Debilidad y/o Amenaza; sin embargo, no se trata de escribir literalmente las mismas, sino el impacto que podrían </w:t>
      </w:r>
      <w:proofErr w:type="gramStart"/>
      <w:r>
        <w:rPr>
          <w:color w:val="000000"/>
          <w:sz w:val="20"/>
          <w:szCs w:val="20"/>
        </w:rPr>
        <w:t>generar  para</w:t>
      </w:r>
      <w:proofErr w:type="gramEnd"/>
      <w:r>
        <w:rPr>
          <w:color w:val="000000"/>
          <w:sz w:val="20"/>
          <w:szCs w:val="20"/>
        </w:rPr>
        <w:t xml:space="preserve"> alcanzar los objetivos de </w:t>
      </w:r>
      <w:r>
        <w:rPr>
          <w:color w:val="000000"/>
          <w:sz w:val="20"/>
          <w:szCs w:val="20"/>
        </w:rPr>
        <w:lastRenderedPageBreak/>
        <w:t xml:space="preserve">la entidad y si fuera el caso, relacionarlas </w:t>
      </w:r>
      <w:r>
        <w:rPr>
          <w:sz w:val="20"/>
          <w:szCs w:val="20"/>
        </w:rPr>
        <w:t>entre sí</w:t>
      </w:r>
      <w:r>
        <w:rPr>
          <w:color w:val="000000"/>
          <w:sz w:val="20"/>
          <w:szCs w:val="20"/>
        </w:rPr>
        <w:t>, ind</w:t>
      </w:r>
      <w:r>
        <w:rPr>
          <w:color w:val="000000"/>
          <w:sz w:val="20"/>
          <w:szCs w:val="20"/>
        </w:rPr>
        <w:t>icando el numeral que les corresponde en el FODA.</w:t>
      </w:r>
    </w:p>
    <w:p w14:paraId="25AB9309" w14:textId="77777777" w:rsidR="00156BA6" w:rsidRDefault="00156BA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sz w:val="20"/>
          <w:szCs w:val="20"/>
        </w:rPr>
      </w:pPr>
    </w:p>
    <w:p w14:paraId="42349324" w14:textId="77777777" w:rsidR="00156BA6" w:rsidRDefault="00156BA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sz w:val="20"/>
          <w:szCs w:val="20"/>
        </w:rPr>
      </w:pPr>
    </w:p>
    <w:p w14:paraId="75FDA1DE" w14:textId="77777777" w:rsidR="00156BA6" w:rsidRDefault="00156BA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sz w:val="20"/>
          <w:szCs w:val="20"/>
        </w:rPr>
      </w:pPr>
    </w:p>
    <w:p w14:paraId="1E37C107" w14:textId="77777777" w:rsidR="00156BA6" w:rsidRDefault="00156BA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sz w:val="20"/>
          <w:szCs w:val="20"/>
        </w:rPr>
      </w:pPr>
    </w:p>
    <w:p w14:paraId="5BF4FB4A" w14:textId="77777777" w:rsidR="00156BA6" w:rsidRDefault="00EF27E3">
      <w:pPr>
        <w:jc w:val="both"/>
        <w:rPr>
          <w:sz w:val="20"/>
          <w:szCs w:val="20"/>
        </w:rPr>
      </w:pPr>
      <w:r>
        <w:rPr>
          <w:sz w:val="20"/>
          <w:szCs w:val="20"/>
        </w:rPr>
        <w:t>Para el efecto el equipo de auditoría debe realizar lo siguiente:</w:t>
      </w:r>
    </w:p>
    <w:p w14:paraId="6059263D" w14:textId="77777777" w:rsidR="00156BA6" w:rsidRDefault="00156BA6">
      <w:pPr>
        <w:jc w:val="both"/>
        <w:rPr>
          <w:sz w:val="20"/>
          <w:szCs w:val="20"/>
        </w:rPr>
      </w:pPr>
    </w:p>
    <w:tbl>
      <w:tblPr>
        <w:tblStyle w:val="a1"/>
        <w:tblW w:w="85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738"/>
        <w:gridCol w:w="470"/>
        <w:gridCol w:w="3184"/>
        <w:gridCol w:w="3150"/>
      </w:tblGrid>
      <w:tr w:rsidR="00156BA6" w14:paraId="26A8EC23" w14:textId="77777777">
        <w:trPr>
          <w:trHeight w:val="666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CE2A0" w14:textId="77777777" w:rsidR="00156BA6" w:rsidRDefault="00156BA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F069E" w14:textId="77777777" w:rsidR="00156BA6" w:rsidRDefault="0015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91DA3DB" w14:textId="77777777" w:rsidR="00156BA6" w:rsidRDefault="00EF27E3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Baja probabilidad Alto impacto</w:t>
            </w:r>
          </w:p>
        </w:tc>
        <w:tc>
          <w:tcPr>
            <w:tcW w:w="31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23D4D7" w14:textId="77777777" w:rsidR="00156BA6" w:rsidRDefault="00EF27E3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Alta probabilidad Alto impacto</w:t>
            </w:r>
          </w:p>
        </w:tc>
      </w:tr>
      <w:tr w:rsidR="00156BA6" w14:paraId="61992853" w14:textId="77777777">
        <w:trPr>
          <w:trHeight w:val="761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7BEC0" w14:textId="77777777" w:rsidR="00156BA6" w:rsidRDefault="00EF27E3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ALTO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DA2E4" w14:textId="77777777" w:rsidR="00156BA6" w:rsidRDefault="0015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6EBEE82E" w14:textId="77777777" w:rsidR="00156BA6" w:rsidRDefault="00EF27E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Debilidad/Amenaza: 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0000"/>
            <w:vAlign w:val="center"/>
          </w:tcPr>
          <w:p w14:paraId="2CDE275F" w14:textId="77777777" w:rsidR="00156BA6" w:rsidRDefault="00EF27E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Debilidad/Amenaza: </w:t>
            </w:r>
          </w:p>
        </w:tc>
      </w:tr>
      <w:tr w:rsidR="00156BA6" w14:paraId="13FC4294" w14:textId="77777777">
        <w:trPr>
          <w:trHeight w:val="920"/>
        </w:trPr>
        <w:tc>
          <w:tcPr>
            <w:tcW w:w="17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CD690" w14:textId="77777777" w:rsidR="00156BA6" w:rsidRDefault="00EF27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Impacto / probabilidad potencial en la consecución de los objetivos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B0270F" w14:textId="77777777" w:rsidR="00156BA6" w:rsidRDefault="0015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40D72EA2" w14:textId="77777777" w:rsidR="00156BA6" w:rsidRDefault="0015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auto" w:fill="FF0000"/>
            <w:vAlign w:val="center"/>
          </w:tcPr>
          <w:p w14:paraId="1A24E1EF" w14:textId="77777777" w:rsidR="00156BA6" w:rsidRDefault="0015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BA6" w14:paraId="5BF966B3" w14:textId="77777777">
        <w:trPr>
          <w:trHeight w:val="1158"/>
        </w:trPr>
        <w:tc>
          <w:tcPr>
            <w:tcW w:w="17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2D672" w14:textId="77777777" w:rsidR="00156BA6" w:rsidRDefault="0015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9B379" w14:textId="77777777" w:rsidR="00156BA6" w:rsidRDefault="0015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3A6FD8C" w14:textId="77777777" w:rsidR="00156BA6" w:rsidRDefault="00EF27E3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Baja probabilidad Bajo impacto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859E6D5" w14:textId="77777777" w:rsidR="00156BA6" w:rsidRDefault="00EF27E3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Alta probabilidad Bajo impacto</w:t>
            </w:r>
          </w:p>
        </w:tc>
      </w:tr>
      <w:tr w:rsidR="00156BA6" w14:paraId="6C371398" w14:textId="77777777">
        <w:trPr>
          <w:trHeight w:val="587"/>
        </w:trPr>
        <w:tc>
          <w:tcPr>
            <w:tcW w:w="17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5BB65" w14:textId="77777777" w:rsidR="00156BA6" w:rsidRDefault="00EF27E3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BAJO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2C76A" w14:textId="77777777" w:rsidR="00156BA6" w:rsidRDefault="0015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14:paraId="7BB91069" w14:textId="77777777" w:rsidR="00156BA6" w:rsidRDefault="00EF27E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Debilidad/Amenaza: 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C000"/>
            <w:vAlign w:val="center"/>
          </w:tcPr>
          <w:p w14:paraId="05B7835C" w14:textId="77777777" w:rsidR="00156BA6" w:rsidRDefault="00EF27E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Debilidad/Amenaza:</w:t>
            </w:r>
          </w:p>
        </w:tc>
      </w:tr>
      <w:tr w:rsidR="00156BA6" w14:paraId="5049DDB7" w14:textId="77777777">
        <w:trPr>
          <w:trHeight w:val="809"/>
        </w:trPr>
        <w:tc>
          <w:tcPr>
            <w:tcW w:w="17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7B0BF" w14:textId="77777777" w:rsidR="00156BA6" w:rsidRDefault="0015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4530D" w14:textId="77777777" w:rsidR="00156BA6" w:rsidRDefault="0015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14:paraId="1C32CE06" w14:textId="77777777" w:rsidR="00156BA6" w:rsidRDefault="0015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auto" w:fill="FFC000"/>
            <w:vAlign w:val="center"/>
          </w:tcPr>
          <w:p w14:paraId="64168DC6" w14:textId="77777777" w:rsidR="00156BA6" w:rsidRDefault="00156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BA6" w14:paraId="3CE5C3ED" w14:textId="77777777">
        <w:trPr>
          <w:trHeight w:val="474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B87D4" w14:textId="77777777" w:rsidR="00156BA6" w:rsidRDefault="00156BA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69B64" w14:textId="77777777" w:rsidR="00156BA6" w:rsidRDefault="00156BA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44131" w14:textId="77777777" w:rsidR="00156BA6" w:rsidRDefault="00EF27E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BAJA Probabilidad de Ocurrencia ALTA</w:t>
            </w:r>
          </w:p>
        </w:tc>
      </w:tr>
    </w:tbl>
    <w:p w14:paraId="559A2DBE" w14:textId="77777777" w:rsidR="00156BA6" w:rsidRDefault="00156BA6">
      <w:pPr>
        <w:jc w:val="both"/>
        <w:rPr>
          <w:sz w:val="20"/>
          <w:szCs w:val="20"/>
        </w:rPr>
      </w:pPr>
    </w:p>
    <w:p w14:paraId="16D9B947" w14:textId="77777777" w:rsidR="00156BA6" w:rsidRDefault="00156BA6">
      <w:pPr>
        <w:jc w:val="both"/>
        <w:rPr>
          <w:sz w:val="20"/>
          <w:szCs w:val="20"/>
        </w:rPr>
      </w:pPr>
    </w:p>
    <w:p w14:paraId="39A597CF" w14:textId="77777777" w:rsidR="00156BA6" w:rsidRDefault="00156BA6">
      <w:pPr>
        <w:jc w:val="both"/>
        <w:rPr>
          <w:sz w:val="20"/>
          <w:szCs w:val="20"/>
        </w:rPr>
      </w:pPr>
    </w:p>
    <w:p w14:paraId="20BDB0D3" w14:textId="77777777" w:rsidR="00156BA6" w:rsidRDefault="00156BA6">
      <w:pPr>
        <w:jc w:val="both"/>
        <w:rPr>
          <w:sz w:val="20"/>
          <w:szCs w:val="20"/>
        </w:rPr>
      </w:pPr>
    </w:p>
    <w:p w14:paraId="28355337" w14:textId="77777777" w:rsidR="00156BA6" w:rsidRDefault="00156BA6">
      <w:pPr>
        <w:jc w:val="both"/>
        <w:rPr>
          <w:sz w:val="20"/>
          <w:szCs w:val="20"/>
        </w:rPr>
      </w:pPr>
    </w:p>
    <w:p w14:paraId="20C6202D" w14:textId="77777777" w:rsidR="00156BA6" w:rsidRDefault="00156BA6">
      <w:pPr>
        <w:jc w:val="both"/>
        <w:rPr>
          <w:sz w:val="20"/>
          <w:szCs w:val="20"/>
        </w:rPr>
      </w:pPr>
    </w:p>
    <w:p w14:paraId="6BCD24DA" w14:textId="77777777" w:rsidR="00156BA6" w:rsidRDefault="00156BA6">
      <w:pPr>
        <w:jc w:val="both"/>
        <w:rPr>
          <w:sz w:val="20"/>
          <w:szCs w:val="20"/>
        </w:rPr>
      </w:pPr>
    </w:p>
    <w:p w14:paraId="380BBC7A" w14:textId="77777777" w:rsidR="00156BA6" w:rsidRDefault="00EF27E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Continuando con el ejemplo anterior, en el cual se presentó la matriz FODA correspondiente al programa 25 Prevención y lucha contra el cáncer ejecutado por el Ministerio de Salud Pública y Asistencia Social, se presenta el ejemplo con </w:t>
      </w:r>
      <w:r>
        <w:rPr>
          <w:sz w:val="20"/>
          <w:szCs w:val="20"/>
          <w:u w:val="single"/>
        </w:rPr>
        <w:t>fines didácticos</w:t>
      </w:r>
      <w:r>
        <w:rPr>
          <w:sz w:val="20"/>
          <w:szCs w:val="20"/>
        </w:rPr>
        <w:t xml:space="preserve"> del </w:t>
      </w:r>
      <w:r>
        <w:rPr>
          <w:sz w:val="20"/>
          <w:szCs w:val="20"/>
        </w:rPr>
        <w:t>Diagrama de Verificación de Riesgos siguiente:</w:t>
      </w:r>
    </w:p>
    <w:tbl>
      <w:tblPr>
        <w:tblStyle w:val="a2"/>
        <w:tblW w:w="87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4394"/>
      </w:tblGrid>
      <w:tr w:rsidR="00156BA6" w14:paraId="492CCB95" w14:textId="77777777">
        <w:trPr>
          <w:trHeight w:val="269"/>
        </w:trPr>
        <w:tc>
          <w:tcPr>
            <w:tcW w:w="4395" w:type="dxa"/>
            <w:shd w:val="clear" w:color="auto" w:fill="ACB9CA"/>
          </w:tcPr>
          <w:p w14:paraId="354A62C5" w14:textId="77777777" w:rsidR="00156BA6" w:rsidRDefault="00EF2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BAJA PROBABILIDAD / ALTO IMPACTO</w:t>
            </w:r>
          </w:p>
        </w:tc>
        <w:tc>
          <w:tcPr>
            <w:tcW w:w="4394" w:type="dxa"/>
            <w:shd w:val="clear" w:color="auto" w:fill="ACB9CA"/>
          </w:tcPr>
          <w:p w14:paraId="01BC003A" w14:textId="77777777" w:rsidR="00156BA6" w:rsidRDefault="00EF27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ALTA PROBABILIDAD / ALTO IMPACTO</w:t>
            </w:r>
          </w:p>
          <w:p w14:paraId="246170B0" w14:textId="77777777" w:rsidR="00156BA6" w:rsidRDefault="00156BA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6BA6" w14:paraId="4A325B08" w14:textId="77777777">
        <w:trPr>
          <w:trHeight w:val="3785"/>
        </w:trPr>
        <w:tc>
          <w:tcPr>
            <w:tcW w:w="4395" w:type="dxa"/>
          </w:tcPr>
          <w:p w14:paraId="568AF416" w14:textId="77777777" w:rsidR="00156BA6" w:rsidRDefault="00EF27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32"/>
              <w:ind w:left="349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Aumento de la oferta por tratamiento en áreas con baja cobertura de tratamiento oncológico (21d, 29a);</w:t>
            </w:r>
          </w:p>
          <w:p w14:paraId="2BC2CB7B" w14:textId="77777777" w:rsidR="00156BA6" w:rsidRDefault="00EF27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349" w:right="385" w:hanging="283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Compra  de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medicinas  con  relación  costo/beneficio desfavorable para el Ministerio (34, 38 a);</w:t>
            </w:r>
          </w:p>
        </w:tc>
        <w:tc>
          <w:tcPr>
            <w:tcW w:w="4394" w:type="dxa"/>
          </w:tcPr>
          <w:p w14:paraId="6B04FF34" w14:textId="77777777" w:rsidR="00156BA6" w:rsidRDefault="00EF27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32"/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Incapacidad de atender toda la oferta por</w:t>
            </w:r>
          </w:p>
          <w:p w14:paraId="39BF5FB5" w14:textId="77777777" w:rsidR="00156BA6" w:rsidRDefault="00EF27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76" w:lineRule="auto"/>
              <w:ind w:left="317" w:right="385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tratamiento debido a la estructuración deficiente de la red (19d, 24d, 25d);</w:t>
            </w:r>
          </w:p>
          <w:p w14:paraId="7DC7794B" w14:textId="77777777" w:rsidR="00156BA6" w:rsidRDefault="00EF27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Falta de equidad en el acceso a la atención oncológica (19d, 21d);</w:t>
            </w:r>
          </w:p>
          <w:p w14:paraId="68852A94" w14:textId="77777777" w:rsidR="00156BA6" w:rsidRDefault="00EF27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Falta   de   medicinas   e   insumos   necesarios para el tratamiento (23d);</w:t>
            </w:r>
          </w:p>
          <w:p w14:paraId="57BF652D" w14:textId="77777777" w:rsidR="00156BA6" w:rsidRDefault="00EF27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Agravamiento  de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los  casos  por  falta  de  detección precoz de las personas atendidas (27d);</w:t>
            </w:r>
          </w:p>
          <w:p w14:paraId="64996163" w14:textId="77777777" w:rsidR="00156BA6" w:rsidRDefault="00EF27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Registros y pago</w:t>
            </w:r>
            <w:r>
              <w:rPr>
                <w:color w:val="000000"/>
                <w:sz w:val="20"/>
                <w:szCs w:val="20"/>
              </w:rPr>
              <w:t>s indebidos de los servicios (20d, 27d);</w:t>
            </w:r>
          </w:p>
          <w:p w14:paraId="6B39FE56" w14:textId="77777777" w:rsidR="00156BA6" w:rsidRDefault="00EF27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Desvío de recursos financieros (32a);</w:t>
            </w:r>
          </w:p>
          <w:p w14:paraId="2ADF0E3F" w14:textId="77777777" w:rsidR="00156BA6" w:rsidRDefault="00EF27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Aumento  de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la  demanda  por  tratamiento  debido  al aumento de la longevidad de la población (30a);</w:t>
            </w:r>
          </w:p>
        </w:tc>
      </w:tr>
      <w:tr w:rsidR="00156BA6" w14:paraId="1B609FD3" w14:textId="77777777">
        <w:trPr>
          <w:trHeight w:val="397"/>
        </w:trPr>
        <w:tc>
          <w:tcPr>
            <w:tcW w:w="4395" w:type="dxa"/>
            <w:shd w:val="clear" w:color="auto" w:fill="ACB9CA"/>
          </w:tcPr>
          <w:p w14:paraId="08DB1B13" w14:textId="77777777" w:rsidR="00156BA6" w:rsidRDefault="00EF27E3">
            <w:pPr>
              <w:tabs>
                <w:tab w:val="left" w:pos="360"/>
              </w:tabs>
              <w:spacing w:before="32"/>
              <w:ind w:right="3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BAJA PROBABILIDAD / BAJO IMPACTO</w:t>
            </w:r>
          </w:p>
        </w:tc>
        <w:tc>
          <w:tcPr>
            <w:tcW w:w="4394" w:type="dxa"/>
            <w:shd w:val="clear" w:color="auto" w:fill="ACB9CA"/>
          </w:tcPr>
          <w:p w14:paraId="58AA6139" w14:textId="77777777" w:rsidR="00156BA6" w:rsidRDefault="00EF27E3">
            <w:pPr>
              <w:tabs>
                <w:tab w:val="left" w:pos="360"/>
              </w:tabs>
              <w:spacing w:before="32"/>
              <w:ind w:right="3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ALTA PROBABILIDAD / BAJO IMPACTO</w:t>
            </w:r>
          </w:p>
        </w:tc>
      </w:tr>
      <w:tr w:rsidR="00156BA6" w14:paraId="797CF719" w14:textId="77777777">
        <w:trPr>
          <w:trHeight w:val="2887"/>
        </w:trPr>
        <w:tc>
          <w:tcPr>
            <w:tcW w:w="4395" w:type="dxa"/>
          </w:tcPr>
          <w:p w14:paraId="64E02C81" w14:textId="77777777" w:rsidR="00156BA6" w:rsidRDefault="00EF2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32"/>
              <w:ind w:left="349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Planificación y ubicación de recursos en desacuerdo con las reales necesidades locales (36a);</w:t>
            </w:r>
          </w:p>
          <w:p w14:paraId="07183C50" w14:textId="77777777" w:rsidR="00156BA6" w:rsidRDefault="00EF2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349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Insuficiencia de recursos debido a la falta de transferencias presupuestarias (33a);</w:t>
            </w:r>
          </w:p>
          <w:p w14:paraId="47CE8EAC" w14:textId="77777777" w:rsidR="00156BA6" w:rsidRDefault="00EF2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349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Pocas innovaciones en tratamientos de cáncer (26d, 27d);</w:t>
            </w:r>
          </w:p>
          <w:p w14:paraId="5A442C82" w14:textId="77777777" w:rsidR="00156BA6" w:rsidRDefault="00EF2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349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Poca adhesión a los tratamientos (35a);</w:t>
            </w:r>
          </w:p>
          <w:p w14:paraId="046C50C5" w14:textId="77777777" w:rsidR="00156BA6" w:rsidRDefault="00EF2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349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Retraso de los diagnósticos (</w:t>
            </w:r>
            <w:proofErr w:type="gramStart"/>
            <w:r>
              <w:rPr>
                <w:color w:val="000000"/>
                <w:sz w:val="20"/>
                <w:szCs w:val="20"/>
              </w:rPr>
              <w:t>35a,38a</w:t>
            </w:r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14:paraId="4A634B5D" w14:textId="77777777" w:rsidR="00156BA6" w:rsidRDefault="00EF2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32"/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Aumento  de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los  gastos  (pago  a  </w:t>
            </w:r>
            <w:r>
              <w:rPr>
                <w:color w:val="000000"/>
                <w:sz w:val="20"/>
                <w:szCs w:val="20"/>
              </w:rPr>
              <w:t>los  prestadores privados que puedan caer en incumplimiento y perjudiquen la prestación de servicios, demandas judiciales y aumento de los costos de tratamientos); (22d, 28d, 31a, 34a, 37a, 38a);</w:t>
            </w:r>
          </w:p>
          <w:p w14:paraId="5E4F18A8" w14:textId="77777777" w:rsidR="00156BA6" w:rsidRDefault="00EF2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 mantiene el mismo flujo de atención debido a que la regulación es rígida (28d);</w:t>
            </w:r>
          </w:p>
          <w:p w14:paraId="1B71D820" w14:textId="77777777" w:rsidR="00156BA6" w:rsidRDefault="00EF27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ind w:left="317" w:right="385" w:hanging="283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Restricciones de acceso a procedimientos realizados, solamente aquellos realizados por los prestadores privados (22d).</w:t>
            </w:r>
          </w:p>
        </w:tc>
      </w:tr>
    </w:tbl>
    <w:p w14:paraId="4A20721E" w14:textId="77777777" w:rsidR="00156BA6" w:rsidRDefault="00156B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C6C270" w14:textId="77777777" w:rsidR="00156BA6" w:rsidRDefault="00EF27E3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Conclusión:</w:t>
      </w:r>
    </w:p>
    <w:p w14:paraId="391E1EDA" w14:textId="77777777" w:rsidR="00156BA6" w:rsidRDefault="00EF27E3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 partir del análisis de las herramienta</w:t>
      </w:r>
      <w:r>
        <w:rPr>
          <w:sz w:val="20"/>
          <w:szCs w:val="20"/>
        </w:rPr>
        <w:t xml:space="preserve">s FODA y DVR, el equipo de auditoría habrá adquirido suficiente conocimiento de manera técnica acerca del tema auditar, por lo que tendrá los elementos necesarios para ir </w:t>
      </w:r>
      <w:r>
        <w:rPr>
          <w:sz w:val="20"/>
          <w:szCs w:val="20"/>
        </w:rPr>
        <w:lastRenderedPageBreak/>
        <w:t>formándose de manera objetiva una idea del principio a evaluar y bajo qué enfoque, co</w:t>
      </w:r>
      <w:r>
        <w:rPr>
          <w:sz w:val="20"/>
          <w:szCs w:val="20"/>
        </w:rPr>
        <w:t xml:space="preserve">n el objetivo de agregar valor e impacto a la auditoría.  Además de identificar las áreas/unidades administrativas que presenten mayor riesgo y considerarlas en el alcance de auditoría, así como el período auditar.  </w:t>
      </w:r>
    </w:p>
    <w:p w14:paraId="539254B4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C8707B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039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3119"/>
        <w:gridCol w:w="2977"/>
      </w:tblGrid>
      <w:tr w:rsidR="00156BA6" w14:paraId="0497C639" w14:textId="77777777">
        <w:trPr>
          <w:trHeight w:val="270"/>
        </w:trPr>
        <w:tc>
          <w:tcPr>
            <w:tcW w:w="2943" w:type="dxa"/>
          </w:tcPr>
          <w:p w14:paraId="378FF886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Hecho por:</w:t>
            </w:r>
          </w:p>
        </w:tc>
        <w:tc>
          <w:tcPr>
            <w:tcW w:w="3119" w:type="dxa"/>
          </w:tcPr>
          <w:p w14:paraId="293DFE5A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Revisado por:</w:t>
            </w:r>
          </w:p>
        </w:tc>
        <w:tc>
          <w:tcPr>
            <w:tcW w:w="2977" w:type="dxa"/>
          </w:tcPr>
          <w:p w14:paraId="4A539C16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Aprobado por:</w:t>
            </w:r>
          </w:p>
        </w:tc>
      </w:tr>
      <w:tr w:rsidR="00156BA6" w14:paraId="0F70EA7A" w14:textId="77777777">
        <w:trPr>
          <w:trHeight w:val="255"/>
        </w:trPr>
        <w:tc>
          <w:tcPr>
            <w:tcW w:w="2943" w:type="dxa"/>
          </w:tcPr>
          <w:p w14:paraId="4D9C1E19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Fecha: </w:t>
            </w:r>
          </w:p>
        </w:tc>
        <w:tc>
          <w:tcPr>
            <w:tcW w:w="3119" w:type="dxa"/>
          </w:tcPr>
          <w:p w14:paraId="793B710E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Fecha: </w:t>
            </w:r>
          </w:p>
        </w:tc>
        <w:tc>
          <w:tcPr>
            <w:tcW w:w="2977" w:type="dxa"/>
          </w:tcPr>
          <w:p w14:paraId="786D2D54" w14:textId="77777777" w:rsidR="00156BA6" w:rsidRDefault="00EF2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Fecha:</w:t>
            </w:r>
          </w:p>
        </w:tc>
      </w:tr>
    </w:tbl>
    <w:p w14:paraId="79E000A4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587DE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BA25E5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4C7849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AF8E43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F1A962" w14:textId="77777777" w:rsidR="00156BA6" w:rsidRDefault="00EF27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FBF6FC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3EE7FB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565823" w14:textId="77777777" w:rsidR="00156BA6" w:rsidRDefault="00156B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7FE2EC" w14:textId="77777777" w:rsidR="00156BA6" w:rsidRDefault="00156BA6">
      <w:pPr>
        <w:rPr>
          <w:sz w:val="24"/>
          <w:szCs w:val="24"/>
        </w:rPr>
      </w:pPr>
    </w:p>
    <w:sectPr w:rsidR="00156BA6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E608F" w14:textId="77777777" w:rsidR="00EF27E3" w:rsidRDefault="00EF27E3">
      <w:pPr>
        <w:spacing w:after="0" w:line="240" w:lineRule="auto"/>
      </w:pPr>
      <w:r>
        <w:separator/>
      </w:r>
    </w:p>
  </w:endnote>
  <w:endnote w:type="continuationSeparator" w:id="0">
    <w:p w14:paraId="16BC402D" w14:textId="77777777" w:rsidR="00EF27E3" w:rsidRDefault="00EF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1A518" w14:textId="77777777" w:rsidR="00156BA6" w:rsidRDefault="00EF27E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24"/>
        <w:szCs w:val="24"/>
      </w:rPr>
      <w:t>Manual de Auditoría de Desempeño Gubernamental</w:t>
    </w:r>
  </w:p>
  <w:p w14:paraId="39277278" w14:textId="77777777" w:rsidR="00156BA6" w:rsidRDefault="00EF27E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24"/>
        <w:szCs w:val="24"/>
      </w:rPr>
      <w:t>Versión actualizada julio 2021</w:t>
    </w:r>
  </w:p>
  <w:p w14:paraId="395F3D09" w14:textId="77777777" w:rsidR="00156BA6" w:rsidRDefault="00156BA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4"/>
        <w:szCs w:val="24"/>
      </w:rPr>
    </w:pPr>
  </w:p>
  <w:p w14:paraId="15B55B23" w14:textId="77777777" w:rsidR="00156BA6" w:rsidRDefault="00156BA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69761186" w14:textId="528433C8" w:rsidR="00156BA6" w:rsidRDefault="00EF27E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0CE77A8B" wp14:editId="2754DD32">
          <wp:simplePos x="0" y="0"/>
          <wp:positionH relativeFrom="column">
            <wp:posOffset>-1080134</wp:posOffset>
          </wp:positionH>
          <wp:positionV relativeFrom="paragraph">
            <wp:posOffset>-351154</wp:posOffset>
          </wp:positionV>
          <wp:extent cx="7858800" cy="9612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58800" cy="96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3A44B" w14:textId="77777777" w:rsidR="00EF27E3" w:rsidRDefault="00EF27E3">
      <w:pPr>
        <w:spacing w:after="0" w:line="240" w:lineRule="auto"/>
      </w:pPr>
      <w:r>
        <w:separator/>
      </w:r>
    </w:p>
  </w:footnote>
  <w:footnote w:type="continuationSeparator" w:id="0">
    <w:p w14:paraId="2C274C64" w14:textId="77777777" w:rsidR="00EF27E3" w:rsidRDefault="00EF2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AFF7" w14:textId="77777777" w:rsidR="00156BA6" w:rsidRDefault="00EF27E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2CC8D5D6" wp14:editId="2FC04504">
          <wp:simplePos x="0" y="0"/>
          <wp:positionH relativeFrom="page">
            <wp:posOffset>0</wp:posOffset>
          </wp:positionH>
          <wp:positionV relativeFrom="page">
            <wp:posOffset>10187940</wp:posOffset>
          </wp:positionV>
          <wp:extent cx="7848404" cy="1303655"/>
          <wp:effectExtent l="0" t="0" r="0" b="0"/>
          <wp:wrapNone/>
          <wp:docPr id="8" name="image5.jpg" descr="Interfaz de usuario gráfica, Aplicación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Interfaz de usuario gráfica, Aplicación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48404" cy="1303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E2485DD" wp14:editId="5A306033">
          <wp:simplePos x="0" y="0"/>
          <wp:positionH relativeFrom="column">
            <wp:posOffset>-1095374</wp:posOffset>
          </wp:positionH>
          <wp:positionV relativeFrom="paragraph">
            <wp:posOffset>-441959</wp:posOffset>
          </wp:positionV>
          <wp:extent cx="7813040" cy="1297305"/>
          <wp:effectExtent l="0" t="0" r="0" b="0"/>
          <wp:wrapSquare wrapText="bothSides" distT="0" distB="0" distL="114300" distR="114300"/>
          <wp:docPr id="1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3040" cy="12973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E7AE0"/>
    <w:multiLevelType w:val="multilevel"/>
    <w:tmpl w:val="4E069B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0EE02B5"/>
    <w:multiLevelType w:val="multilevel"/>
    <w:tmpl w:val="249826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1130F34"/>
    <w:multiLevelType w:val="multilevel"/>
    <w:tmpl w:val="EA58B9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BA6"/>
    <w:rsid w:val="00156BA6"/>
    <w:rsid w:val="00D66C55"/>
    <w:rsid w:val="00E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0F19EDA"/>
  <w15:docId w15:val="{5C940987-EE4C-41FA-A780-1C79796B0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6E2A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2A3B"/>
  </w:style>
  <w:style w:type="paragraph" w:styleId="Piedepgina">
    <w:name w:val="footer"/>
    <w:basedOn w:val="Normal"/>
    <w:link w:val="PiedepginaCar"/>
    <w:uiPriority w:val="99"/>
    <w:unhideWhenUsed/>
    <w:rsid w:val="006E2A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2A3B"/>
  </w:style>
  <w:style w:type="paragraph" w:styleId="Prrafodelista">
    <w:name w:val="List Paragraph"/>
    <w:basedOn w:val="Normal"/>
    <w:link w:val="PrrafodelistaCar"/>
    <w:uiPriority w:val="34"/>
    <w:qFormat/>
    <w:rsid w:val="00947201"/>
    <w:pPr>
      <w:spacing w:after="200" w:line="276" w:lineRule="auto"/>
      <w:ind w:left="720"/>
      <w:contextualSpacing/>
    </w:pPr>
    <w:rPr>
      <w:rFonts w:eastAsiaTheme="minorEastAsia"/>
      <w:lang w:val="es-GT" w:eastAsia="es-GT"/>
    </w:rPr>
  </w:style>
  <w:style w:type="table" w:styleId="Tablaconcuadrcula">
    <w:name w:val="Table Grid"/>
    <w:basedOn w:val="Tablanormal"/>
    <w:uiPriority w:val="59"/>
    <w:rsid w:val="00947201"/>
    <w:pPr>
      <w:spacing w:after="0" w:line="240" w:lineRule="auto"/>
    </w:pPr>
    <w:rPr>
      <w:rFonts w:eastAsiaTheme="minorEastAsia"/>
      <w:lang w:val="es-GT" w:eastAsia="es-G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47201"/>
    <w:rPr>
      <w:rFonts w:eastAsiaTheme="minorEastAsia"/>
      <w:lang w:val="es-GT" w:eastAsia="es-G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5kTXMYGpqsqgUV66kZcyRvRHEw==">AMUW2mUmCDfRghOsFUk5YYzyVFXJdjdiKES1tSw8slwG56hai0AeI2+yd27fsLOy2JnZv36KTk8X1KqxEPpGb7kOnofYX+UQqVC+rguoRfAxSz0mk47gBXnkkj/QQDvXOJwEwNA8vz3E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1576</Words>
  <Characters>8671</Characters>
  <Application>Microsoft Office Word</Application>
  <DocSecurity>0</DocSecurity>
  <Lines>72</Lines>
  <Paragraphs>20</Paragraphs>
  <ScaleCrop>false</ScaleCrop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Alejandro  Tang Herrera</dc:creator>
  <cp:lastModifiedBy>Katherine Marely Samayoa Leal</cp:lastModifiedBy>
  <cp:revision>2</cp:revision>
  <dcterms:created xsi:type="dcterms:W3CDTF">2021-09-02T13:55:00Z</dcterms:created>
  <dcterms:modified xsi:type="dcterms:W3CDTF">2021-09-16T20:11:00Z</dcterms:modified>
</cp:coreProperties>
</file>