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AA9618" w14:textId="77777777" w:rsidR="000A7A07" w:rsidRPr="000A7A07" w:rsidRDefault="000A7A07" w:rsidP="000A7A07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0A7A07">
        <w:rPr>
          <w:rFonts w:cstheme="minorHAnsi"/>
          <w:b/>
          <w:sz w:val="20"/>
          <w:szCs w:val="24"/>
        </w:rPr>
        <w:t>GUÍA 11</w:t>
      </w:r>
    </w:p>
    <w:p w14:paraId="594CCA0B" w14:textId="77777777" w:rsidR="000A7A07" w:rsidRPr="000A7A07" w:rsidRDefault="000A7A07" w:rsidP="000A7A07">
      <w:pPr>
        <w:spacing w:after="0" w:line="360" w:lineRule="auto"/>
        <w:jc w:val="center"/>
        <w:rPr>
          <w:rFonts w:cstheme="minorHAnsi"/>
          <w:b/>
          <w:sz w:val="20"/>
          <w:szCs w:val="24"/>
        </w:rPr>
      </w:pPr>
      <w:r w:rsidRPr="000A7A07">
        <w:rPr>
          <w:rFonts w:cstheme="minorHAnsi"/>
          <w:b/>
          <w:sz w:val="20"/>
          <w:szCs w:val="24"/>
        </w:rPr>
        <w:t>Destinatarios previstos y partes responsables</w:t>
      </w:r>
    </w:p>
    <w:p w14:paraId="71EFF218" w14:textId="77777777" w:rsidR="000A7A07" w:rsidRDefault="000A7A07" w:rsidP="000A7A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D27645A" w14:textId="77777777" w:rsidR="000A7A07" w:rsidRPr="000A7A07" w:rsidRDefault="000A7A07" w:rsidP="000A7A07">
      <w:pPr>
        <w:spacing w:after="0" w:line="360" w:lineRule="auto"/>
        <w:jc w:val="both"/>
        <w:rPr>
          <w:rFonts w:cstheme="minorHAnsi"/>
          <w:sz w:val="20"/>
          <w:szCs w:val="24"/>
        </w:rPr>
      </w:pPr>
      <w:r w:rsidRPr="000A7A07">
        <w:rPr>
          <w:rFonts w:cstheme="minorHAnsi"/>
          <w:sz w:val="20"/>
          <w:szCs w:val="24"/>
        </w:rPr>
        <w:t>El presente formato servirá para documentar el proceso llevado a cabo por el equipo de auditoría, este consiste en la identificación de los principales actores involucrados, de sus intereses y del modo como estos intereses afectan el riesgo y el desempeño relacionado con el tema de auditoría.</w:t>
      </w:r>
    </w:p>
    <w:p w14:paraId="0B419E40" w14:textId="77777777" w:rsidR="000A7A07" w:rsidRPr="004C69B7" w:rsidRDefault="000A7A07" w:rsidP="000A7A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60B0A6" w14:textId="08B8C8B9" w:rsidR="000A7A07" w:rsidRPr="000A7A07" w:rsidRDefault="000A7A07" w:rsidP="000A7A07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sz w:val="20"/>
          <w:szCs w:val="24"/>
        </w:rPr>
      </w:pPr>
      <w:r w:rsidRPr="000A7A07">
        <w:rPr>
          <w:rFonts w:cstheme="minorHAnsi"/>
          <w:sz w:val="20"/>
          <w:szCs w:val="24"/>
        </w:rPr>
        <w:t>Este análisis considera tanto a los grupos de interés primarios (los más afectados, tanto positiva</w:t>
      </w:r>
      <w:r w:rsidR="003F61DB">
        <w:rPr>
          <w:rFonts w:cstheme="minorHAnsi"/>
          <w:sz w:val="20"/>
          <w:szCs w:val="24"/>
        </w:rPr>
        <w:t xml:space="preserve"> </w:t>
      </w:r>
      <w:r w:rsidRPr="000A7A07">
        <w:rPr>
          <w:rFonts w:cstheme="minorHAnsi"/>
          <w:sz w:val="20"/>
          <w:szCs w:val="24"/>
        </w:rPr>
        <w:t>como negativamente</w:t>
      </w:r>
      <w:r w:rsidR="003F61DB">
        <w:rPr>
          <w:rFonts w:cstheme="minorHAnsi"/>
          <w:sz w:val="20"/>
          <w:szCs w:val="24"/>
        </w:rPr>
        <w:t xml:space="preserve"> (los beneficiarios)</w:t>
      </w:r>
      <w:r w:rsidRPr="000A7A07">
        <w:rPr>
          <w:rFonts w:cstheme="minorHAnsi"/>
          <w:sz w:val="20"/>
          <w:szCs w:val="24"/>
        </w:rPr>
        <w:t>, los secundarios (son los intermediarios involucrados en el proceso de prestación de servicio) y la importancia del tipo de influencia que pueden ejercer en el tema de auditoría.</w:t>
      </w:r>
    </w:p>
    <w:p w14:paraId="6B65C15F" w14:textId="77777777" w:rsidR="000A7A07" w:rsidRPr="000A7A07" w:rsidRDefault="000A7A07" w:rsidP="000A7A07">
      <w:pPr>
        <w:autoSpaceDE w:val="0"/>
        <w:autoSpaceDN w:val="0"/>
        <w:adjustRightInd w:val="0"/>
        <w:spacing w:after="0" w:line="360" w:lineRule="auto"/>
        <w:jc w:val="both"/>
        <w:rPr>
          <w:rFonts w:cstheme="minorHAnsi"/>
          <w:sz w:val="24"/>
          <w:szCs w:val="24"/>
        </w:rPr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58"/>
        <w:gridCol w:w="1758"/>
        <w:gridCol w:w="1794"/>
        <w:gridCol w:w="1759"/>
        <w:gridCol w:w="1759"/>
      </w:tblGrid>
      <w:tr w:rsidR="000A7A07" w:rsidRPr="000A7A07" w14:paraId="01042FB7" w14:textId="77777777" w:rsidTr="00E35A1E">
        <w:tc>
          <w:tcPr>
            <w:tcW w:w="1000" w:type="pct"/>
            <w:shd w:val="clear" w:color="auto" w:fill="D5DCE4" w:themeFill="text2" w:themeFillTint="33"/>
          </w:tcPr>
          <w:p w14:paraId="39B83719" w14:textId="77777777" w:rsidR="000A7A07" w:rsidRPr="000A7A07" w:rsidRDefault="000A7A07" w:rsidP="00E35A1E">
            <w:pPr>
              <w:spacing w:line="360" w:lineRule="auto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Identificación de destinatarios previstos y partes responsables en el tema (objeto) de auditoría</w:t>
            </w:r>
          </w:p>
        </w:tc>
        <w:tc>
          <w:tcPr>
            <w:tcW w:w="1000" w:type="pct"/>
            <w:shd w:val="clear" w:color="auto" w:fill="D5DCE4" w:themeFill="text2" w:themeFillTint="33"/>
          </w:tcPr>
          <w:p w14:paraId="48DF3667" w14:textId="77777777" w:rsidR="000A7A07" w:rsidRDefault="000A7A07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Interés de las partes interesadas en el tema (objeto) de auditoría</w:t>
            </w:r>
          </w:p>
          <w:p w14:paraId="05512C66" w14:textId="77777777" w:rsidR="001179C0" w:rsidRDefault="001179C0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Responsable</w:t>
            </w:r>
          </w:p>
          <w:p w14:paraId="37DE78D2" w14:textId="77777777" w:rsidR="001179C0" w:rsidRDefault="001179C0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Ejecutor</w:t>
            </w:r>
          </w:p>
          <w:p w14:paraId="3824EBDA" w14:textId="77777777" w:rsidR="001179C0" w:rsidRDefault="001179C0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Consultado</w:t>
            </w:r>
          </w:p>
          <w:p w14:paraId="6B268EF9" w14:textId="33D2E060" w:rsidR="001179C0" w:rsidRPr="000A7A07" w:rsidRDefault="001179C0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>
              <w:rPr>
                <w:rFonts w:cstheme="minorHAnsi"/>
                <w:b/>
                <w:sz w:val="20"/>
                <w:szCs w:val="20"/>
              </w:rPr>
              <w:t>Informado</w:t>
            </w:r>
          </w:p>
        </w:tc>
        <w:tc>
          <w:tcPr>
            <w:tcW w:w="1000" w:type="pct"/>
            <w:shd w:val="clear" w:color="auto" w:fill="D5DCE4" w:themeFill="text2" w:themeFillTint="33"/>
          </w:tcPr>
          <w:p w14:paraId="4147DEF1" w14:textId="77777777" w:rsidR="000A7A07" w:rsidRPr="000A7A07" w:rsidRDefault="000A7A07" w:rsidP="00E35A1E">
            <w:pPr>
              <w:spacing w:line="360" w:lineRule="auto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Grado de interés de las partes interesadas</w:t>
            </w:r>
          </w:p>
          <w:p w14:paraId="7D40A062" w14:textId="77777777" w:rsidR="000A7A07" w:rsidRPr="000A7A07" w:rsidRDefault="000A7A07" w:rsidP="00E35A1E">
            <w:pPr>
              <w:spacing w:line="36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++</w:t>
            </w:r>
          </w:p>
          <w:p w14:paraId="3355D1D4" w14:textId="77777777" w:rsidR="000A7A07" w:rsidRPr="000A7A07" w:rsidRDefault="000A7A07" w:rsidP="00E35A1E">
            <w:pPr>
              <w:pStyle w:val="Prrafodelista"/>
              <w:spacing w:line="360" w:lineRule="auto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--</w:t>
            </w:r>
          </w:p>
          <w:p w14:paraId="7E5F802A" w14:textId="77777777" w:rsidR="000A7A07" w:rsidRPr="000A7A07" w:rsidRDefault="000A7A07" w:rsidP="00E35A1E">
            <w:pPr>
              <w:spacing w:line="36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+/-</w:t>
            </w:r>
          </w:p>
          <w:p w14:paraId="30C4B668" w14:textId="77777777" w:rsidR="000A7A07" w:rsidRPr="000A7A07" w:rsidRDefault="000A7A07" w:rsidP="00E35A1E">
            <w:pPr>
              <w:spacing w:line="360" w:lineRule="auto"/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0</w:t>
            </w:r>
          </w:p>
        </w:tc>
        <w:tc>
          <w:tcPr>
            <w:tcW w:w="1000" w:type="pct"/>
            <w:shd w:val="clear" w:color="auto" w:fill="D5DCE4" w:themeFill="text2" w:themeFillTint="33"/>
          </w:tcPr>
          <w:p w14:paraId="05968409" w14:textId="77777777" w:rsidR="000A7A07" w:rsidRPr="000A7A07" w:rsidRDefault="000A7A07" w:rsidP="00E35A1E">
            <w:pPr>
              <w:spacing w:line="360" w:lineRule="auto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IMPACTO si el tema (objeto) de auditoría no atiende a los intereses de las partes interesadas</w:t>
            </w:r>
          </w:p>
        </w:tc>
        <w:tc>
          <w:tcPr>
            <w:tcW w:w="1000" w:type="pct"/>
            <w:shd w:val="clear" w:color="auto" w:fill="D5DCE4" w:themeFill="text2" w:themeFillTint="33"/>
          </w:tcPr>
          <w:p w14:paraId="7A53EEFC" w14:textId="77777777" w:rsidR="000A7A07" w:rsidRPr="000A7A07" w:rsidRDefault="000A7A07" w:rsidP="00E35A1E">
            <w:pPr>
              <w:spacing w:line="360" w:lineRule="auto"/>
              <w:rPr>
                <w:rFonts w:cstheme="minorHAnsi"/>
                <w:b/>
                <w:sz w:val="20"/>
                <w:szCs w:val="20"/>
              </w:rPr>
            </w:pPr>
            <w:r w:rsidRPr="000A7A07">
              <w:rPr>
                <w:rFonts w:cstheme="minorHAnsi"/>
                <w:b/>
                <w:sz w:val="20"/>
                <w:szCs w:val="20"/>
              </w:rPr>
              <w:t>PAPEL del interesado en el tema (objeto) de auditoría</w:t>
            </w:r>
          </w:p>
        </w:tc>
      </w:tr>
      <w:tr w:rsidR="000A7A07" w:rsidRPr="004C69B7" w14:paraId="73D6A46B" w14:textId="77777777" w:rsidTr="00E35A1E">
        <w:tc>
          <w:tcPr>
            <w:tcW w:w="1000" w:type="pct"/>
          </w:tcPr>
          <w:p w14:paraId="18A71DD4" w14:textId="3BB5E916" w:rsidR="000A7A07" w:rsidRPr="004C69B7" w:rsidRDefault="00335B34" w:rsidP="00E35A1E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Se </w:t>
            </w:r>
            <w:r w:rsidR="00CE6463">
              <w:rPr>
                <w:rFonts w:ascii="Times New Roman" w:hAnsi="Times New Roman" w:cs="Times New Roman"/>
                <w:b/>
                <w:sz w:val="20"/>
                <w:szCs w:val="20"/>
              </w:rPr>
              <w:t>obtienen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CE6463">
              <w:rPr>
                <w:rFonts w:ascii="Times New Roman" w:hAnsi="Times New Roman" w:cs="Times New Roman"/>
                <w:b/>
                <w:sz w:val="20"/>
                <w:szCs w:val="20"/>
              </w:rPr>
              <w:t>de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4E36E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toda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la </w:t>
            </w:r>
            <w:r w:rsidR="004E36E0">
              <w:rPr>
                <w:rFonts w:ascii="Times New Roman" w:hAnsi="Times New Roman" w:cs="Times New Roman"/>
                <w:b/>
                <w:sz w:val="20"/>
                <w:szCs w:val="20"/>
              </w:rPr>
              <w:t>investigación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realizada, entrevistas iniciales con gestores, </w:t>
            </w:r>
            <w:r w:rsidR="008A39B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grupos interesados (poner los nombres en orden </w:t>
            </w:r>
            <w:r w:rsidR="008A39BF"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de importancia para el alcance de los objetivos de</w:t>
            </w:r>
            <w:r w:rsidR="00CC442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l tema </w:t>
            </w:r>
            <w:r w:rsidR="008A39B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de auditoría).</w:t>
            </w:r>
          </w:p>
        </w:tc>
        <w:tc>
          <w:tcPr>
            <w:tcW w:w="1000" w:type="pct"/>
          </w:tcPr>
          <w:p w14:paraId="5E301725" w14:textId="471C3CF4" w:rsidR="000A7A07" w:rsidRPr="004C69B7" w:rsidRDefault="008D1347" w:rsidP="00E35A1E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 xml:space="preserve">Lo que espera el stakeholder del </w:t>
            </w:r>
            <w:r w:rsidR="000C2FE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objeto/ tema de auditoría </w:t>
            </w:r>
            <w:r w:rsidR="001D1503">
              <w:rPr>
                <w:rFonts w:ascii="Times New Roman" w:hAnsi="Times New Roman" w:cs="Times New Roman"/>
                <w:b/>
                <w:sz w:val="20"/>
                <w:szCs w:val="20"/>
              </w:rPr>
              <w:t>(beneficio)</w:t>
            </w:r>
          </w:p>
        </w:tc>
        <w:tc>
          <w:tcPr>
            <w:tcW w:w="1000" w:type="pct"/>
          </w:tcPr>
          <w:p w14:paraId="75F4D692" w14:textId="77777777" w:rsidR="000A7A07" w:rsidRPr="004C69B7" w:rsidRDefault="000A7A07" w:rsidP="00E35A1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4C69B7">
              <w:rPr>
                <w:rFonts w:ascii="Times New Roman" w:hAnsi="Times New Roman" w:cs="Times New Roman"/>
                <w:b/>
                <w:sz w:val="20"/>
                <w:szCs w:val="20"/>
              </w:rPr>
              <w:t>++</w:t>
            </w:r>
          </w:p>
          <w:p w14:paraId="29822BF7" w14:textId="2A1D509F" w:rsidR="000A7A07" w:rsidRPr="004C69B7" w:rsidRDefault="00D55728" w:rsidP="00E35A1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Interés en el tema/objeto de auditoría/ Influencia de los diversos actores para contribuir con el perfeccionamiento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>de la acción gubernamental.</w:t>
            </w:r>
          </w:p>
        </w:tc>
        <w:tc>
          <w:tcPr>
            <w:tcW w:w="1000" w:type="pct"/>
          </w:tcPr>
          <w:p w14:paraId="01DD6605" w14:textId="00EE48AD" w:rsidR="000A7A07" w:rsidRPr="004C69B7" w:rsidRDefault="00C123C3" w:rsidP="00E35A1E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lastRenderedPageBreak/>
              <w:t xml:space="preserve">Efecto si no se realiza </w:t>
            </w:r>
            <w:r w:rsidR="00D55728">
              <w:rPr>
                <w:rFonts w:ascii="Times New Roman" w:hAnsi="Times New Roman" w:cs="Times New Roman"/>
                <w:b/>
                <w:sz w:val="20"/>
                <w:szCs w:val="20"/>
              </w:rPr>
              <w:t>el tema/objeto de auditoría.</w:t>
            </w:r>
            <w:bookmarkStart w:id="0" w:name="_GoBack"/>
            <w:bookmarkEnd w:id="0"/>
          </w:p>
        </w:tc>
        <w:tc>
          <w:tcPr>
            <w:tcW w:w="1000" w:type="pct"/>
          </w:tcPr>
          <w:p w14:paraId="259F85A4" w14:textId="036545C7" w:rsidR="000A7A07" w:rsidRPr="004C69B7" w:rsidRDefault="00CC442A" w:rsidP="00E35A1E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Función del stakeholder en relación al programa, </w:t>
            </w:r>
          </w:p>
        </w:tc>
      </w:tr>
    </w:tbl>
    <w:p w14:paraId="0C6E846D" w14:textId="00D989D4" w:rsidR="000A7A07" w:rsidRDefault="000A7A07" w:rsidP="000A7A07">
      <w:pPr>
        <w:spacing w:after="0" w:line="360" w:lineRule="auto"/>
        <w:jc w:val="both"/>
        <w:rPr>
          <w:rFonts w:cstheme="minorHAnsi"/>
          <w:sz w:val="20"/>
          <w:szCs w:val="21"/>
        </w:rPr>
      </w:pPr>
      <w:r w:rsidRPr="000A7A07">
        <w:rPr>
          <w:rFonts w:cstheme="minorHAnsi"/>
          <w:sz w:val="20"/>
          <w:szCs w:val="21"/>
        </w:rPr>
        <w:t>Este análisis se utiliza en el proceso de planificación así como en el de ejecución de auditoría, para referenciar a las personas beneficiarias del objeto de auditoría quienes servirán de apoyo para realizar entrevistas, cuestionarios y otras técnicas para recaudar evidencia; así mismo, a los responsables de los posibles  hallazgos de auditoría y posterior a los responsables de cumplir las recomendaciones al desempeño.</w:t>
      </w:r>
    </w:p>
    <w:p w14:paraId="348946DC" w14:textId="77777777" w:rsidR="000E5CAD" w:rsidRPr="000A7A07" w:rsidRDefault="000E5CAD" w:rsidP="000A7A07">
      <w:pPr>
        <w:spacing w:after="0" w:line="360" w:lineRule="auto"/>
        <w:jc w:val="both"/>
        <w:rPr>
          <w:rFonts w:cstheme="minorHAnsi"/>
          <w:sz w:val="20"/>
          <w:szCs w:val="21"/>
        </w:rPr>
      </w:pPr>
    </w:p>
    <w:p w14:paraId="06DAFE47" w14:textId="77777777" w:rsidR="000A7A07" w:rsidRDefault="000A7A07" w:rsidP="000A7A07">
      <w:pPr>
        <w:spacing w:after="0"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1A599182" w14:textId="77777777" w:rsidR="000A7A07" w:rsidRPr="000A7A07" w:rsidRDefault="000A7A07" w:rsidP="000A7A07">
      <w:pPr>
        <w:spacing w:after="0" w:line="360" w:lineRule="auto"/>
        <w:jc w:val="both"/>
        <w:rPr>
          <w:rFonts w:cstheme="minorHAnsi"/>
          <w:sz w:val="20"/>
          <w:szCs w:val="21"/>
        </w:rPr>
      </w:pPr>
      <w:r w:rsidRPr="000A7A07">
        <w:rPr>
          <w:rFonts w:cstheme="minorHAnsi"/>
          <w:sz w:val="20"/>
          <w:szCs w:val="21"/>
        </w:rPr>
        <w:t>Así mismo, es de utilidad la identificación de los destinatarios previstos para la elaboración del informe final de auditoría.</w:t>
      </w:r>
    </w:p>
    <w:tbl>
      <w:tblPr>
        <w:tblStyle w:val="Tablaconcuadrcula"/>
        <w:tblW w:w="9039" w:type="dxa"/>
        <w:shd w:val="clear" w:color="auto" w:fill="70AD47" w:themeFill="accent6"/>
        <w:tblLook w:val="04A0" w:firstRow="1" w:lastRow="0" w:firstColumn="1" w:lastColumn="0" w:noHBand="0" w:noVBand="1"/>
      </w:tblPr>
      <w:tblGrid>
        <w:gridCol w:w="9039"/>
      </w:tblGrid>
      <w:tr w:rsidR="000A7A07" w:rsidRPr="00E025B0" w14:paraId="3D990837" w14:textId="77777777" w:rsidTr="00E35A1E">
        <w:tc>
          <w:tcPr>
            <w:tcW w:w="9039" w:type="dxa"/>
            <w:shd w:val="clear" w:color="auto" w:fill="auto"/>
          </w:tcPr>
          <w:p w14:paraId="792FE60A" w14:textId="77777777" w:rsidR="000A7A07" w:rsidRPr="000A7A07" w:rsidRDefault="000A7A07" w:rsidP="00E35A1E">
            <w:pPr>
              <w:jc w:val="both"/>
              <w:rPr>
                <w:rFonts w:cstheme="minorHAnsi"/>
                <w:sz w:val="20"/>
              </w:rPr>
            </w:pPr>
            <w:r w:rsidRPr="000A7A07">
              <w:rPr>
                <w:rFonts w:cstheme="minorHAnsi"/>
                <w:sz w:val="20"/>
              </w:rPr>
              <w:t xml:space="preserve">Hecho por y fecha:               </w:t>
            </w:r>
          </w:p>
        </w:tc>
      </w:tr>
      <w:tr w:rsidR="000A7A07" w:rsidRPr="00E025B0" w14:paraId="64406218" w14:textId="77777777" w:rsidTr="00E35A1E">
        <w:tc>
          <w:tcPr>
            <w:tcW w:w="9039" w:type="dxa"/>
            <w:shd w:val="clear" w:color="auto" w:fill="auto"/>
          </w:tcPr>
          <w:p w14:paraId="32DD061D" w14:textId="77777777" w:rsidR="000A7A07" w:rsidRPr="000A7A07" w:rsidRDefault="000A7A07" w:rsidP="00E35A1E">
            <w:pPr>
              <w:rPr>
                <w:rFonts w:cstheme="minorHAnsi"/>
                <w:sz w:val="20"/>
              </w:rPr>
            </w:pPr>
            <w:r w:rsidRPr="000A7A07">
              <w:rPr>
                <w:rFonts w:cstheme="minorHAnsi"/>
                <w:sz w:val="20"/>
              </w:rPr>
              <w:t>Revisado por y fecha:</w:t>
            </w:r>
          </w:p>
        </w:tc>
      </w:tr>
      <w:tr w:rsidR="000A7A07" w:rsidRPr="00E025B0" w14:paraId="437A9BBC" w14:textId="77777777" w:rsidTr="00E35A1E">
        <w:tc>
          <w:tcPr>
            <w:tcW w:w="9039" w:type="dxa"/>
            <w:shd w:val="clear" w:color="auto" w:fill="auto"/>
          </w:tcPr>
          <w:p w14:paraId="15003193" w14:textId="77777777" w:rsidR="000A7A07" w:rsidRPr="000A7A07" w:rsidRDefault="000A7A07" w:rsidP="00E35A1E">
            <w:pPr>
              <w:rPr>
                <w:rFonts w:cstheme="minorHAnsi"/>
                <w:sz w:val="20"/>
              </w:rPr>
            </w:pPr>
            <w:r w:rsidRPr="000A7A07">
              <w:rPr>
                <w:rFonts w:cstheme="minorHAnsi"/>
                <w:sz w:val="20"/>
              </w:rPr>
              <w:t>Fecha de aprobación.</w:t>
            </w:r>
          </w:p>
        </w:tc>
      </w:tr>
    </w:tbl>
    <w:p w14:paraId="51B55223" w14:textId="77777777" w:rsidR="000A7A07" w:rsidRPr="00E025B0" w:rsidRDefault="000A7A07" w:rsidP="000A7A0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1C2556" w14:textId="77777777" w:rsidR="00210D25" w:rsidRDefault="00210D25" w:rsidP="00210D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6D15D0F" w14:textId="77777777" w:rsidR="00210D25" w:rsidRDefault="00210D25" w:rsidP="00210D2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0C7A3E2" w14:textId="0AE7E354" w:rsidR="00E321EF" w:rsidRPr="00860F7C" w:rsidRDefault="00E321EF" w:rsidP="00C715A3">
      <w:pPr>
        <w:spacing w:after="0" w:line="360" w:lineRule="auto"/>
        <w:rPr>
          <w:rFonts w:cstheme="minorHAnsi"/>
          <w:sz w:val="20"/>
        </w:rPr>
      </w:pPr>
    </w:p>
    <w:sectPr w:rsidR="00E321EF" w:rsidRPr="00860F7C">
      <w:headerReference w:type="default" r:id="rId8"/>
      <w:footerReference w:type="defaul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2E8B36" w14:textId="77777777" w:rsidR="00C70F49" w:rsidRDefault="00C70F49" w:rsidP="006E2A3B">
      <w:pPr>
        <w:spacing w:after="0" w:line="240" w:lineRule="auto"/>
      </w:pPr>
      <w:r>
        <w:separator/>
      </w:r>
    </w:p>
  </w:endnote>
  <w:endnote w:type="continuationSeparator" w:id="0">
    <w:p w14:paraId="6DAFF56D" w14:textId="77777777" w:rsidR="00C70F49" w:rsidRDefault="00C70F49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D99836" w14:textId="17B127D0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77777777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6E967911" w:rsidR="006E2A3B" w:rsidRDefault="006E2A3B">
    <w:pPr>
      <w:pStyle w:val="Piedepgina"/>
    </w:pPr>
    <w:r>
      <w:rPr>
        <w:noProof/>
      </w:rPr>
      <w:drawing>
        <wp:anchor distT="0" distB="0" distL="114300" distR="114300" simplePos="0" relativeHeight="251662336" behindDoc="1" locked="0" layoutInCell="1" allowOverlap="1" wp14:anchorId="1DAF862D" wp14:editId="5F76C7A7">
          <wp:simplePos x="0" y="0"/>
          <wp:positionH relativeFrom="page">
            <wp:posOffset>0</wp:posOffset>
          </wp:positionH>
          <wp:positionV relativeFrom="paragraph">
            <wp:posOffset>-351155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07A867DB" wp14:editId="75343307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A5AA9E" w14:textId="77777777" w:rsidR="00C70F49" w:rsidRDefault="00C70F49" w:rsidP="006E2A3B">
      <w:pPr>
        <w:spacing w:after="0" w:line="240" w:lineRule="auto"/>
      </w:pPr>
      <w:r>
        <w:separator/>
      </w:r>
    </w:p>
  </w:footnote>
  <w:footnote w:type="continuationSeparator" w:id="0">
    <w:p w14:paraId="5F2E120D" w14:textId="77777777" w:rsidR="00C70F49" w:rsidRDefault="00C70F49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DED385" w14:textId="2D8A9742" w:rsidR="006E2A3B" w:rsidRDefault="006E2A3B">
    <w:pPr>
      <w:pStyle w:val="Encabezado"/>
    </w:pPr>
    <w:r>
      <w:rPr>
        <w:noProof/>
      </w:rPr>
      <w:drawing>
        <wp:anchor distT="0" distB="0" distL="114300" distR="114300" simplePos="0" relativeHeight="251660288" behindDoc="0" locked="0" layoutInCell="1" allowOverlap="1" wp14:anchorId="38D97EBE" wp14:editId="79315FDD">
          <wp:simplePos x="0" y="0"/>
          <wp:positionH relativeFrom="column">
            <wp:posOffset>-1095375</wp:posOffset>
          </wp:positionH>
          <wp:positionV relativeFrom="paragraph">
            <wp:posOffset>-441960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1" locked="0" layoutInCell="1" allowOverlap="1" wp14:anchorId="1EDEA2EE" wp14:editId="62D4572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7" w15:restartNumberingAfterBreak="0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2" w15:restartNumberingAfterBreak="0">
    <w:nsid w:val="332B2CE4"/>
    <w:multiLevelType w:val="hybridMultilevel"/>
    <w:tmpl w:val="97F2898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7" w15:restartNumberingAfterBreak="0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8" w15:restartNumberingAfterBreak="0">
    <w:nsid w:val="43B1288D"/>
    <w:multiLevelType w:val="hybridMultilevel"/>
    <w:tmpl w:val="1A8CE7A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A974472"/>
    <w:multiLevelType w:val="hybridMultilevel"/>
    <w:tmpl w:val="2272EB0C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5" w15:restartNumberingAfterBreak="0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0" w15:restartNumberingAfterBreak="0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C6F67CE"/>
    <w:multiLevelType w:val="hybridMultilevel"/>
    <w:tmpl w:val="0E08CD44"/>
    <w:lvl w:ilvl="0" w:tplc="10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F9546C"/>
    <w:multiLevelType w:val="hybridMultilevel"/>
    <w:tmpl w:val="558C7024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43" w15:restartNumberingAfterBreak="0">
    <w:nsid w:val="7F1E7808"/>
    <w:multiLevelType w:val="hybridMultilevel"/>
    <w:tmpl w:val="2BFEFA48"/>
    <w:lvl w:ilvl="0" w:tplc="100A0013">
      <w:start w:val="1"/>
      <w:numFmt w:val="upperRoman"/>
      <w:lvlText w:val="%1."/>
      <w:lvlJc w:val="righ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>
      <w:start w:val="1"/>
      <w:numFmt w:val="lowerRoman"/>
      <w:lvlText w:val="%3."/>
      <w:lvlJc w:val="right"/>
      <w:pPr>
        <w:ind w:left="2160" w:hanging="180"/>
      </w:pPr>
    </w:lvl>
    <w:lvl w:ilvl="3" w:tplc="100A000F">
      <w:start w:val="1"/>
      <w:numFmt w:val="decimal"/>
      <w:lvlText w:val="%4."/>
      <w:lvlJc w:val="left"/>
      <w:pPr>
        <w:ind w:left="2880" w:hanging="360"/>
      </w:pPr>
    </w:lvl>
    <w:lvl w:ilvl="4" w:tplc="100A0019">
      <w:start w:val="1"/>
      <w:numFmt w:val="lowerLetter"/>
      <w:lvlText w:val="%5."/>
      <w:lvlJc w:val="left"/>
      <w:pPr>
        <w:ind w:left="3600" w:hanging="360"/>
      </w:pPr>
    </w:lvl>
    <w:lvl w:ilvl="5" w:tplc="100A001B">
      <w:start w:val="1"/>
      <w:numFmt w:val="lowerRoman"/>
      <w:lvlText w:val="%6."/>
      <w:lvlJc w:val="right"/>
      <w:pPr>
        <w:ind w:left="4320" w:hanging="180"/>
      </w:pPr>
    </w:lvl>
    <w:lvl w:ilvl="6" w:tplc="100A000F">
      <w:start w:val="1"/>
      <w:numFmt w:val="decimal"/>
      <w:lvlText w:val="%7."/>
      <w:lvlJc w:val="left"/>
      <w:pPr>
        <w:ind w:left="5040" w:hanging="360"/>
      </w:pPr>
    </w:lvl>
    <w:lvl w:ilvl="7" w:tplc="100A0019">
      <w:start w:val="1"/>
      <w:numFmt w:val="lowerLetter"/>
      <w:lvlText w:val="%8."/>
      <w:lvlJc w:val="left"/>
      <w:pPr>
        <w:ind w:left="5760" w:hanging="360"/>
      </w:pPr>
    </w:lvl>
    <w:lvl w:ilvl="8" w:tplc="100A001B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"/>
  </w:num>
  <w:num w:numId="3">
    <w:abstractNumId w:val="25"/>
  </w:num>
  <w:num w:numId="4">
    <w:abstractNumId w:val="0"/>
  </w:num>
  <w:num w:numId="5">
    <w:abstractNumId w:val="15"/>
  </w:num>
  <w:num w:numId="6">
    <w:abstractNumId w:val="20"/>
  </w:num>
  <w:num w:numId="7">
    <w:abstractNumId w:val="9"/>
  </w:num>
  <w:num w:numId="8">
    <w:abstractNumId w:val="36"/>
  </w:num>
  <w:num w:numId="9">
    <w:abstractNumId w:val="11"/>
  </w:num>
  <w:num w:numId="10">
    <w:abstractNumId w:val="29"/>
  </w:num>
  <w:num w:numId="11">
    <w:abstractNumId w:val="34"/>
  </w:num>
  <w:num w:numId="12">
    <w:abstractNumId w:val="3"/>
  </w:num>
  <w:num w:numId="13">
    <w:abstractNumId w:val="32"/>
  </w:num>
  <w:num w:numId="14">
    <w:abstractNumId w:val="2"/>
  </w:num>
  <w:num w:numId="15">
    <w:abstractNumId w:val="26"/>
  </w:num>
  <w:num w:numId="16">
    <w:abstractNumId w:val="7"/>
  </w:num>
  <w:num w:numId="17">
    <w:abstractNumId w:val="35"/>
  </w:num>
  <w:num w:numId="18">
    <w:abstractNumId w:val="42"/>
  </w:num>
  <w:num w:numId="19">
    <w:abstractNumId w:val="5"/>
  </w:num>
  <w:num w:numId="20">
    <w:abstractNumId w:val="22"/>
  </w:num>
  <w:num w:numId="21">
    <w:abstractNumId w:val="17"/>
  </w:num>
  <w:num w:numId="22">
    <w:abstractNumId w:val="24"/>
  </w:num>
  <w:num w:numId="23">
    <w:abstractNumId w:val="6"/>
  </w:num>
  <w:num w:numId="24">
    <w:abstractNumId w:val="28"/>
  </w:num>
  <w:num w:numId="25">
    <w:abstractNumId w:val="16"/>
  </w:num>
  <w:num w:numId="26">
    <w:abstractNumId w:val="33"/>
  </w:num>
  <w:num w:numId="27">
    <w:abstractNumId w:val="8"/>
  </w:num>
  <w:num w:numId="28">
    <w:abstractNumId w:val="44"/>
  </w:num>
  <w:num w:numId="29">
    <w:abstractNumId w:val="40"/>
  </w:num>
  <w:num w:numId="30">
    <w:abstractNumId w:val="19"/>
  </w:num>
  <w:num w:numId="31">
    <w:abstractNumId w:val="37"/>
  </w:num>
  <w:num w:numId="32">
    <w:abstractNumId w:val="30"/>
  </w:num>
  <w:num w:numId="33">
    <w:abstractNumId w:val="38"/>
  </w:num>
  <w:num w:numId="34">
    <w:abstractNumId w:val="10"/>
  </w:num>
  <w:num w:numId="35">
    <w:abstractNumId w:val="39"/>
  </w:num>
  <w:num w:numId="36">
    <w:abstractNumId w:val="27"/>
  </w:num>
  <w:num w:numId="37">
    <w:abstractNumId w:val="4"/>
  </w:num>
  <w:num w:numId="38">
    <w:abstractNumId w:val="13"/>
  </w:num>
  <w:num w:numId="39">
    <w:abstractNumId w:val="14"/>
  </w:num>
  <w:num w:numId="4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41"/>
  </w:num>
  <w:num w:numId="43">
    <w:abstractNumId w:val="31"/>
  </w:num>
  <w:num w:numId="44">
    <w:abstractNumId w:val="18"/>
  </w:num>
  <w:num w:numId="4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301"/>
    <w:rsid w:val="00035A3A"/>
    <w:rsid w:val="0005350E"/>
    <w:rsid w:val="000A7A07"/>
    <w:rsid w:val="000C2FEA"/>
    <w:rsid w:val="000D4C46"/>
    <w:rsid w:val="000D60CB"/>
    <w:rsid w:val="000E51BC"/>
    <w:rsid w:val="000E5CAD"/>
    <w:rsid w:val="001179C0"/>
    <w:rsid w:val="001D1503"/>
    <w:rsid w:val="001E36F0"/>
    <w:rsid w:val="00210D25"/>
    <w:rsid w:val="00223271"/>
    <w:rsid w:val="002835AF"/>
    <w:rsid w:val="002875B1"/>
    <w:rsid w:val="00335B34"/>
    <w:rsid w:val="00361B17"/>
    <w:rsid w:val="00397DDD"/>
    <w:rsid w:val="003D0D19"/>
    <w:rsid w:val="003F59AE"/>
    <w:rsid w:val="003F61DB"/>
    <w:rsid w:val="0042708D"/>
    <w:rsid w:val="004556AD"/>
    <w:rsid w:val="00461F17"/>
    <w:rsid w:val="004C1868"/>
    <w:rsid w:val="004E36E0"/>
    <w:rsid w:val="005C39CC"/>
    <w:rsid w:val="00663C37"/>
    <w:rsid w:val="006C2E25"/>
    <w:rsid w:val="006E2A3B"/>
    <w:rsid w:val="00771557"/>
    <w:rsid w:val="007C1A59"/>
    <w:rsid w:val="00860F7C"/>
    <w:rsid w:val="008A39BF"/>
    <w:rsid w:val="008D1347"/>
    <w:rsid w:val="00943098"/>
    <w:rsid w:val="0098795B"/>
    <w:rsid w:val="009B2EBA"/>
    <w:rsid w:val="009E1E43"/>
    <w:rsid w:val="00A10933"/>
    <w:rsid w:val="00A6218D"/>
    <w:rsid w:val="00A84B8C"/>
    <w:rsid w:val="00A96301"/>
    <w:rsid w:val="00B945EE"/>
    <w:rsid w:val="00BA5E70"/>
    <w:rsid w:val="00C123C3"/>
    <w:rsid w:val="00C65E4E"/>
    <w:rsid w:val="00C70F49"/>
    <w:rsid w:val="00C715A3"/>
    <w:rsid w:val="00C86024"/>
    <w:rsid w:val="00CC442A"/>
    <w:rsid w:val="00CE6463"/>
    <w:rsid w:val="00D40A9A"/>
    <w:rsid w:val="00D55728"/>
    <w:rsid w:val="00DF6327"/>
    <w:rsid w:val="00E321EF"/>
    <w:rsid w:val="00E416B9"/>
    <w:rsid w:val="00EA08FE"/>
    <w:rsid w:val="00F635F3"/>
    <w:rsid w:val="00FC653C"/>
    <w:rsid w:val="00FE5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60F7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link w:val="PrrafodelistaCar"/>
    <w:uiPriority w:val="34"/>
    <w:qFormat/>
    <w:rsid w:val="003D0D19"/>
    <w:pPr>
      <w:ind w:left="720"/>
      <w:contextualSpacing/>
    </w:pPr>
    <w:rPr>
      <w:lang w:val="es-MX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sz w:val="20"/>
      <w:szCs w:val="20"/>
      <w:lang w:val="es-MX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860F7C"/>
    <w:rPr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959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840E65F-3B9A-4246-8295-1C5B77BDB5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344</Words>
  <Characters>1896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PABLO KLÉE ALDANA</cp:lastModifiedBy>
  <cp:revision>2</cp:revision>
  <dcterms:created xsi:type="dcterms:W3CDTF">2022-03-03T14:19:00Z</dcterms:created>
  <dcterms:modified xsi:type="dcterms:W3CDTF">2022-03-03T14:19:00Z</dcterms:modified>
</cp:coreProperties>
</file>