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1"/>
        <w:tblW w:w="14728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8"/>
        <w:gridCol w:w="2835"/>
        <w:gridCol w:w="1276"/>
        <w:gridCol w:w="2409"/>
        <w:gridCol w:w="1276"/>
        <w:gridCol w:w="1701"/>
        <w:gridCol w:w="1599"/>
        <w:gridCol w:w="1662"/>
      </w:tblGrid>
      <w:tr w:rsidR="00101936" w:rsidRPr="0055788A" w:rsidTr="001F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bookmarkStart w:id="0" w:name="_GoBack"/>
            <w:bookmarkEnd w:id="0"/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No.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DESTINO</w:t>
            </w:r>
          </w:p>
        </w:tc>
        <w:tc>
          <w:tcPr>
            <w:tcW w:w="2835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OBJETIVO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FECHAS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PARTICIPANTES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APORTE DE LA CGC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1"/>
            </w:r>
          </w:p>
        </w:tc>
        <w:tc>
          <w:tcPr>
            <w:tcW w:w="1599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VIÁTICOS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2"/>
            </w:r>
          </w:p>
        </w:tc>
        <w:tc>
          <w:tcPr>
            <w:tcW w:w="1662" w:type="dxa"/>
            <w:tcBorders>
              <w:bottom w:val="none" w:sz="0" w:space="0" w:color="auto"/>
            </w:tcBorders>
            <w:shd w:val="clear" w:color="auto" w:fill="B8CCE4" w:themeFill="accent1" w:themeFillTint="66"/>
          </w:tcPr>
          <w:p w:rsidR="00101936" w:rsidRPr="0055788A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Reconocimiento de Gastos</w:t>
            </w:r>
            <w:r w:rsidRPr="0055788A">
              <w:rPr>
                <w:rStyle w:val="Refdenotaalpie"/>
                <w:rFonts w:ascii="Franklin Gothic Book" w:hAnsi="Franklin Gothic Book" w:cs="Segoe UI"/>
                <w:sz w:val="20"/>
                <w:szCs w:val="20"/>
              </w:rPr>
              <w:footnoteReference w:id="3"/>
            </w:r>
          </w:p>
        </w:tc>
      </w:tr>
      <w:tr w:rsidR="001F66D3" w:rsidRPr="0055788A" w:rsidTr="00E355B3">
        <w:trPr>
          <w:trHeight w:val="1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1F66D3" w:rsidRDefault="001F66D3" w:rsidP="001F66D3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F66D3" w:rsidRP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San Juan, Puerto Rico</w:t>
            </w:r>
          </w:p>
        </w:tc>
        <w:tc>
          <w:tcPr>
            <w:tcW w:w="2835" w:type="dxa"/>
            <w:vMerge w:val="restart"/>
            <w:vAlign w:val="center"/>
          </w:tcPr>
          <w:p w:rsidR="001F66D3" w:rsidRP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Reunión técnica de intercambio de experiencias entre la Oficina del Contralor de Estado Libre y Asociado de Puerto Rico, la Corte de Cuentas de la República de El Salvador y la Contraloría General de Cuentas de Guatemala</w:t>
            </w:r>
          </w:p>
        </w:tc>
        <w:tc>
          <w:tcPr>
            <w:tcW w:w="1276" w:type="dxa"/>
            <w:vMerge w:val="restart"/>
            <w:vAlign w:val="center"/>
          </w:tcPr>
          <w:p w:rsidR="001F66D3" w:rsidRP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29 de agosto al 02 de septiembre</w:t>
            </w:r>
            <w:r w:rsidR="008F2AA1">
              <w:rPr>
                <w:rFonts w:ascii="Franklin Gothic Book" w:hAnsi="Franklin Gothic Book" w:cs="Segoe UI"/>
                <w:sz w:val="20"/>
                <w:szCs w:val="20"/>
              </w:rPr>
              <w:t xml:space="preserve"> de 2022</w:t>
            </w:r>
          </w:p>
        </w:tc>
        <w:tc>
          <w:tcPr>
            <w:tcW w:w="2409" w:type="dxa"/>
            <w:vAlign w:val="center"/>
          </w:tcPr>
          <w:p w:rsidR="001F66D3" w:rsidRPr="00F5641C" w:rsidRDefault="00281578" w:rsidP="001F66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Doctor</w:t>
            </w:r>
            <w:r w:rsidR="001F66D3" w:rsidRPr="001F66D3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Edwin Humberto Salazar Jerez,</w:t>
            </w:r>
            <w:r w:rsidR="001F66D3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</w:t>
            </w:r>
            <w:r w:rsidR="001F66D3" w:rsidRPr="001F66D3">
              <w:rPr>
                <w:rFonts w:ascii="Franklin Gothic Book" w:hAnsi="Franklin Gothic Book" w:cs="Calibri"/>
                <w:bCs/>
                <w:sz w:val="20"/>
                <w:szCs w:val="20"/>
              </w:rPr>
              <w:t>Contralor General de Cuentas</w:t>
            </w:r>
          </w:p>
        </w:tc>
        <w:tc>
          <w:tcPr>
            <w:tcW w:w="1276" w:type="dxa"/>
            <w:vMerge w:val="restart"/>
            <w:vAlign w:val="center"/>
          </w:tcPr>
          <w:p w:rsidR="001F66D3" w:rsidRP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1F66D3" w:rsidRPr="0055788A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66D3" w:rsidRPr="0055788A" w:rsidRDefault="00E355B3" w:rsidP="00E355B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US$ 1,102.9</w:t>
            </w:r>
            <w:r w:rsidR="00737610">
              <w:rPr>
                <w:rFonts w:ascii="Franklin Gothic Book" w:hAnsi="Franklin Gothic Book" w:cs="Segoe UI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1F66D3" w:rsidRPr="0055788A" w:rsidRDefault="00E355B3" w:rsidP="001F66D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vAlign w:val="center"/>
          </w:tcPr>
          <w:p w:rsidR="001F66D3" w:rsidRPr="0055788A" w:rsidRDefault="001F66D3" w:rsidP="001F66D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1F66D3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1F66D3" w:rsidRDefault="001F66D3" w:rsidP="001F66D3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F66D3" w:rsidRPr="0078657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66D3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F66D3" w:rsidRDefault="00281578" w:rsidP="001F66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Magíster </w:t>
            </w:r>
            <w:r w:rsidR="001F66D3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Wendy Maribel Zeceña Nájera, </w:t>
            </w:r>
            <w:r w:rsidR="001F66D3" w:rsidRPr="001F66D3">
              <w:rPr>
                <w:rFonts w:ascii="Franklin Gothic Book" w:hAnsi="Franklin Gothic Book" w:cs="Calibri"/>
                <w:sz w:val="20"/>
                <w:szCs w:val="20"/>
              </w:rPr>
              <w:t>Jefe del Departamento de Atención a Denuncias Ciudadanas</w:t>
            </w:r>
          </w:p>
        </w:tc>
        <w:tc>
          <w:tcPr>
            <w:tcW w:w="1276" w:type="dxa"/>
            <w:vMerge/>
            <w:vAlign w:val="center"/>
          </w:tcPr>
          <w:p w:rsidR="001F66D3" w:rsidRPr="0055788A" w:rsidRDefault="001F66D3" w:rsidP="001F66D3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66D3" w:rsidRPr="0055788A" w:rsidRDefault="00E355B3" w:rsidP="001F66D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US$ 1,102.9</w:t>
            </w:r>
            <w:r w:rsidR="00737610">
              <w:rPr>
                <w:rFonts w:ascii="Franklin Gothic Book" w:hAnsi="Franklin Gothic Book" w:cs="Segoe UI"/>
                <w:sz w:val="20"/>
                <w:szCs w:val="20"/>
              </w:rPr>
              <w:t>8</w:t>
            </w:r>
          </w:p>
        </w:tc>
        <w:tc>
          <w:tcPr>
            <w:tcW w:w="1599" w:type="dxa"/>
            <w:vAlign w:val="center"/>
          </w:tcPr>
          <w:p w:rsidR="001F66D3" w:rsidRPr="0055788A" w:rsidRDefault="00E355B3" w:rsidP="001F66D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US$ 1,575.00</w:t>
            </w:r>
          </w:p>
        </w:tc>
        <w:tc>
          <w:tcPr>
            <w:tcW w:w="1662" w:type="dxa"/>
            <w:vAlign w:val="center"/>
          </w:tcPr>
          <w:p w:rsidR="001F66D3" w:rsidRPr="0055788A" w:rsidRDefault="001F66D3" w:rsidP="001F66D3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B7007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8B7007" w:rsidRDefault="008B7007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Chicago, Estados Unidos</w:t>
            </w:r>
          </w:p>
        </w:tc>
        <w:tc>
          <w:tcPr>
            <w:tcW w:w="2835" w:type="dxa"/>
            <w:vMerge w:val="restart"/>
            <w:vAlign w:val="center"/>
          </w:tcPr>
          <w:p w:rsidR="008B7007" w:rsidRPr="001F66D3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8F2AA1">
              <w:rPr>
                <w:rFonts w:ascii="Franklin Gothic Book" w:hAnsi="Franklin Gothic Book" w:cs="Segoe UI"/>
                <w:sz w:val="20"/>
                <w:szCs w:val="20"/>
              </w:rPr>
              <w:t>Encuentro Técnico en la Universidad de Illinois, en la ciudad de  Chicago</w:t>
            </w:r>
          </w:p>
        </w:tc>
        <w:tc>
          <w:tcPr>
            <w:tcW w:w="1276" w:type="dxa"/>
            <w:vMerge w:val="restart"/>
            <w:vAlign w:val="center"/>
          </w:tcPr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8F2AA1">
              <w:rPr>
                <w:rFonts w:ascii="Franklin Gothic Book" w:hAnsi="Franklin Gothic Book" w:cs="Segoe UI"/>
                <w:sz w:val="20"/>
                <w:szCs w:val="20"/>
              </w:rPr>
              <w:t>Del 31 de agosto al 02 de septiembre de 2022</w:t>
            </w:r>
          </w:p>
        </w:tc>
        <w:tc>
          <w:tcPr>
            <w:tcW w:w="2409" w:type="dxa"/>
            <w:vAlign w:val="center"/>
          </w:tcPr>
          <w:p w:rsidR="008B7007" w:rsidRPr="008F2AA1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Doctor</w:t>
            </w:r>
            <w:r w:rsidR="008B7007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Douglas Nehemías Guerra Calderón, </w:t>
            </w:r>
            <w:r w:rsidR="008B7007">
              <w:rPr>
                <w:rFonts w:ascii="Franklin Gothic Book" w:hAnsi="Franklin Gothic Book" w:cs="Calibri"/>
                <w:bCs/>
                <w:sz w:val="20"/>
                <w:szCs w:val="20"/>
              </w:rPr>
              <w:t>Director de Cooperación y Relaciones Interinstitucionales</w:t>
            </w:r>
          </w:p>
        </w:tc>
        <w:tc>
          <w:tcPr>
            <w:tcW w:w="1276" w:type="dxa"/>
            <w:vMerge w:val="restart"/>
            <w:vAlign w:val="center"/>
          </w:tcPr>
          <w:p w:rsidR="008B7007" w:rsidRPr="001F66D3" w:rsidRDefault="008B7007" w:rsidP="008B7007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8B7007" w:rsidRPr="0055788A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7007" w:rsidRPr="0055788A" w:rsidRDefault="00E355B3" w:rsidP="00737610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 xml:space="preserve">US$ </w:t>
            </w:r>
            <w:r w:rsidR="00737610">
              <w:rPr>
                <w:rFonts w:ascii="Franklin Gothic Book" w:hAnsi="Franklin Gothic Book" w:cs="Segoe UI"/>
                <w:sz w:val="20"/>
                <w:szCs w:val="20"/>
              </w:rPr>
              <w:t>947.22</w:t>
            </w:r>
          </w:p>
        </w:tc>
        <w:tc>
          <w:tcPr>
            <w:tcW w:w="1599" w:type="dxa"/>
            <w:vAlign w:val="center"/>
          </w:tcPr>
          <w:p w:rsidR="008B7007" w:rsidRPr="0055788A" w:rsidRDefault="00E355B3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US$ 1,800.00</w:t>
            </w:r>
          </w:p>
        </w:tc>
        <w:tc>
          <w:tcPr>
            <w:tcW w:w="1662" w:type="dxa"/>
            <w:vAlign w:val="center"/>
          </w:tcPr>
          <w:p w:rsidR="008B7007" w:rsidRPr="0055788A" w:rsidRDefault="008B7007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B7007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8B7007" w:rsidRDefault="008B7007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B7007" w:rsidRPr="001F66D3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007" w:rsidRPr="008B7007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Licenciada</w:t>
            </w:r>
            <w:r w:rsidR="008B7007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María José Calderón Navichoque, </w:t>
            </w:r>
            <w:r w:rsidR="008B7007">
              <w:rPr>
                <w:rFonts w:ascii="Franklin Gothic Book" w:hAnsi="Franklin Gothic Book" w:cs="Calibri"/>
                <w:bCs/>
                <w:sz w:val="20"/>
                <w:szCs w:val="20"/>
              </w:rPr>
              <w:t xml:space="preserve">Dirección de Formación y Capacitación en Fiscalización y de Control Gubernamental </w:t>
            </w:r>
          </w:p>
        </w:tc>
        <w:tc>
          <w:tcPr>
            <w:tcW w:w="1276" w:type="dxa"/>
            <w:vMerge/>
            <w:vAlign w:val="center"/>
          </w:tcPr>
          <w:p w:rsidR="008B7007" w:rsidRPr="0055788A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7007" w:rsidRPr="0055788A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US$ 947.22</w:t>
            </w:r>
          </w:p>
        </w:tc>
        <w:tc>
          <w:tcPr>
            <w:tcW w:w="1599" w:type="dxa"/>
            <w:vAlign w:val="center"/>
          </w:tcPr>
          <w:p w:rsidR="008B7007" w:rsidRPr="0055788A" w:rsidRDefault="00E355B3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US$ 1,800.00</w:t>
            </w:r>
          </w:p>
        </w:tc>
        <w:tc>
          <w:tcPr>
            <w:tcW w:w="1662" w:type="dxa"/>
            <w:vAlign w:val="center"/>
          </w:tcPr>
          <w:p w:rsidR="008B7007" w:rsidRPr="0055788A" w:rsidRDefault="008B7007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Align w:val="center"/>
          </w:tcPr>
          <w:p w:rsidR="008F2AA1" w:rsidRDefault="008B7007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Copenhague, Dinamarca</w:t>
            </w:r>
          </w:p>
        </w:tc>
        <w:tc>
          <w:tcPr>
            <w:tcW w:w="2835" w:type="dxa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1F66D3">
              <w:rPr>
                <w:rFonts w:ascii="Franklin Gothic Book" w:hAnsi="Franklin Gothic Book" w:cs="Segoe UI"/>
                <w:sz w:val="20"/>
                <w:szCs w:val="20"/>
              </w:rPr>
              <w:t>Reunión del Foro para Pronunciamientos Profesionales de la INTOSAI (FIPP), así como en el Seminario "Planes de Desarrollo Estratégico para el marco de Pronunciamientos de la INTOSAI (SDP), período 2022-2024".</w:t>
            </w:r>
          </w:p>
        </w:tc>
        <w:tc>
          <w:tcPr>
            <w:tcW w:w="1276" w:type="dxa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05 al 09 de septiembre de 2022</w:t>
            </w:r>
          </w:p>
        </w:tc>
        <w:tc>
          <w:tcPr>
            <w:tcW w:w="2409" w:type="dxa"/>
            <w:vAlign w:val="center"/>
          </w:tcPr>
          <w:p w:rsidR="008F2AA1" w:rsidRPr="003921E4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Licenciada</w:t>
            </w:r>
            <w:r w:rsidR="008F2AA1" w:rsidRPr="001F66D3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Karen Elizabeth Beltetón Mohr, </w:t>
            </w:r>
            <w:r w:rsidR="008F2AA1" w:rsidRPr="001F66D3">
              <w:rPr>
                <w:rFonts w:ascii="Franklin Gothic Book" w:hAnsi="Franklin Gothic Book" w:cs="Calibri"/>
                <w:bCs/>
                <w:sz w:val="20"/>
                <w:szCs w:val="20"/>
              </w:rPr>
              <w:t>Subdirectora de Aseguramiento de la Calidad de Auditoría</w:t>
            </w:r>
          </w:p>
        </w:tc>
        <w:tc>
          <w:tcPr>
            <w:tcW w:w="1276" w:type="dxa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Pr="0055788A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US$ 3,092.08</w:t>
            </w:r>
          </w:p>
        </w:tc>
        <w:tc>
          <w:tcPr>
            <w:tcW w:w="1599" w:type="dxa"/>
            <w:vAlign w:val="center"/>
          </w:tcPr>
          <w:p w:rsidR="008F2AA1" w:rsidRPr="0055788A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US$ 3,400.00</w:t>
            </w:r>
          </w:p>
        </w:tc>
        <w:tc>
          <w:tcPr>
            <w:tcW w:w="1662" w:type="dxa"/>
            <w:vAlign w:val="center"/>
          </w:tcPr>
          <w:p w:rsidR="008F2AA1" w:rsidRPr="0055788A" w:rsidRDefault="008B7007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281578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Align w:val="center"/>
          </w:tcPr>
          <w:p w:rsidR="00281578" w:rsidRDefault="00281578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81578" w:rsidRDefault="00281578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San Salvador, El Salvador</w:t>
            </w:r>
          </w:p>
        </w:tc>
        <w:tc>
          <w:tcPr>
            <w:tcW w:w="2835" w:type="dxa"/>
            <w:vAlign w:val="center"/>
          </w:tcPr>
          <w:p w:rsidR="00281578" w:rsidRPr="001F66D3" w:rsidRDefault="00281578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Curso de altos estudios estratégicos, promoción KCAEE XXXII - 2022</w:t>
            </w:r>
          </w:p>
        </w:tc>
        <w:tc>
          <w:tcPr>
            <w:tcW w:w="1276" w:type="dxa"/>
            <w:vAlign w:val="center"/>
          </w:tcPr>
          <w:p w:rsidR="00281578" w:rsidRDefault="00281578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07 al 09 de septiembre de 2022</w:t>
            </w:r>
          </w:p>
        </w:tc>
        <w:tc>
          <w:tcPr>
            <w:tcW w:w="2409" w:type="dxa"/>
            <w:vAlign w:val="center"/>
          </w:tcPr>
          <w:p w:rsidR="00281578" w:rsidRPr="00281578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Magíster Arelis Lizbeth Leal Herrera,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Analista I de la Dirección de Seguridad Integral y Salud</w:t>
            </w:r>
          </w:p>
        </w:tc>
        <w:tc>
          <w:tcPr>
            <w:tcW w:w="1276" w:type="dxa"/>
            <w:vAlign w:val="center"/>
          </w:tcPr>
          <w:p w:rsidR="00281578" w:rsidRPr="0055788A" w:rsidRDefault="00281578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Viáticos complementarios</w:t>
            </w:r>
          </w:p>
        </w:tc>
        <w:tc>
          <w:tcPr>
            <w:tcW w:w="1701" w:type="dxa"/>
            <w:vAlign w:val="center"/>
          </w:tcPr>
          <w:p w:rsidR="00281578" w:rsidRDefault="00281578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  <w:tc>
          <w:tcPr>
            <w:tcW w:w="1599" w:type="dxa"/>
            <w:vAlign w:val="center"/>
          </w:tcPr>
          <w:p w:rsidR="00281578" w:rsidRDefault="00281578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US$ 750.00</w:t>
            </w:r>
          </w:p>
        </w:tc>
        <w:tc>
          <w:tcPr>
            <w:tcW w:w="1662" w:type="dxa"/>
            <w:vAlign w:val="center"/>
          </w:tcPr>
          <w:p w:rsidR="00281578" w:rsidRPr="0055788A" w:rsidRDefault="00281578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E355B3">
        <w:trPr>
          <w:trHeight w:val="10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8F2AA1" w:rsidRPr="0055788A" w:rsidRDefault="00281578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Roma, Italia</w:t>
            </w:r>
          </w:p>
        </w:tc>
        <w:tc>
          <w:tcPr>
            <w:tcW w:w="2835" w:type="dxa"/>
            <w:vMerge w:val="restart"/>
            <w:vAlign w:val="center"/>
          </w:tcPr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8B7007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786573">
              <w:rPr>
                <w:rFonts w:ascii="Franklin Gothic Book" w:hAnsi="Franklin Gothic Book" w:cs="Segoe UI"/>
                <w:sz w:val="20"/>
                <w:szCs w:val="20"/>
              </w:rPr>
              <w:t>Reunión bilateral con la Corte de Cuentas de Italia; así como, en reuniones técnicas de carácter bilateral con diferentes instancias</w:t>
            </w:r>
          </w:p>
          <w:p w:rsidR="008B7007" w:rsidRPr="0055788A" w:rsidRDefault="008B7007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07 al 15 de septiembre de 2022</w:t>
            </w: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F2AA1" w:rsidRPr="00F5641C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Doctor</w:t>
            </w:r>
            <w:r w:rsidR="008F2AA1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Edwin Humberto Salazar Jerez, </w:t>
            </w:r>
            <w:r w:rsidR="008F2AA1">
              <w:rPr>
                <w:rFonts w:ascii="Franklin Gothic Book" w:hAnsi="Franklin Gothic Book" w:cs="Calibri"/>
                <w:bCs/>
                <w:sz w:val="20"/>
                <w:szCs w:val="20"/>
              </w:rPr>
              <w:t>Contralor General de Cuentas</w:t>
            </w:r>
          </w:p>
        </w:tc>
        <w:tc>
          <w:tcPr>
            <w:tcW w:w="1276" w:type="dxa"/>
            <w:vMerge w:val="restart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Pr="0055788A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US$ 2,396.85</w:t>
            </w:r>
          </w:p>
        </w:tc>
        <w:tc>
          <w:tcPr>
            <w:tcW w:w="1599" w:type="dxa"/>
            <w:vAlign w:val="center"/>
          </w:tcPr>
          <w:p w:rsidR="008F2AA1" w:rsidRPr="0055788A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US$ 4,600.00</w:t>
            </w:r>
          </w:p>
        </w:tc>
        <w:tc>
          <w:tcPr>
            <w:tcW w:w="1662" w:type="dxa"/>
            <w:vAlign w:val="center"/>
          </w:tcPr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8F2AA1" w:rsidRPr="0055788A" w:rsidRDefault="008F2AA1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2AA1" w:rsidRPr="008F2AA1" w:rsidRDefault="00281578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Magíster</w:t>
            </w:r>
            <w:r w:rsidR="008F2AA1"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 Wendy Maribel Zeceña Nájera, </w:t>
            </w:r>
            <w:r w:rsidR="008F2AA1" w:rsidRPr="0055788A">
              <w:rPr>
                <w:rFonts w:ascii="Franklin Gothic Book" w:hAnsi="Franklin Gothic Book" w:cs="Calibri"/>
                <w:sz w:val="20"/>
                <w:szCs w:val="20"/>
              </w:rPr>
              <w:t>Jefe del Departamento de Atención a Denuncias Ciudadanas</w:t>
            </w:r>
          </w:p>
        </w:tc>
        <w:tc>
          <w:tcPr>
            <w:tcW w:w="1276" w:type="dxa"/>
            <w:vMerge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US$ 2,396.85</w:t>
            </w:r>
          </w:p>
        </w:tc>
        <w:tc>
          <w:tcPr>
            <w:tcW w:w="1599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US$ 4,600.00</w:t>
            </w:r>
          </w:p>
        </w:tc>
        <w:tc>
          <w:tcPr>
            <w:tcW w:w="1662" w:type="dxa"/>
            <w:vAlign w:val="center"/>
          </w:tcPr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8F2AA1">
        <w:trPr>
          <w:trHeight w:val="2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8F2AA1" w:rsidRDefault="00281578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Ciudad de México y Oaxaca de Juárez</w:t>
            </w:r>
          </w:p>
        </w:tc>
        <w:tc>
          <w:tcPr>
            <w:tcW w:w="2835" w:type="dxa"/>
            <w:vMerge w:val="restart"/>
            <w:vAlign w:val="center"/>
          </w:tcPr>
          <w:p w:rsidR="008F2AA1" w:rsidRP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8F2AA1">
              <w:rPr>
                <w:rFonts w:ascii="Franklin Gothic Book" w:hAnsi="Franklin Gothic Book" w:cs="Segoe UI"/>
                <w:sz w:val="20"/>
                <w:szCs w:val="20"/>
              </w:rPr>
              <w:t>XLVI Asamblea General Ordinaria de la Organización Centroamericana y del Caribe de Entidades Fiscalizadoras Superiores (OCCEFS), a realizarse el 19 de septiembre de 2022 en la ciudad de México; así como, la XXXI Asamblea General Ordinaria de la Organización Latinoamericana y del Caribe de Entidades Fiscalizadoras Superiores (OLACEFS)</w:t>
            </w:r>
          </w:p>
        </w:tc>
        <w:tc>
          <w:tcPr>
            <w:tcW w:w="1276" w:type="dxa"/>
            <w:vMerge w:val="restart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8F2AA1">
              <w:rPr>
                <w:rFonts w:ascii="Franklin Gothic Book" w:hAnsi="Franklin Gothic Book" w:cs="Segoe UI"/>
                <w:sz w:val="20"/>
                <w:szCs w:val="20"/>
              </w:rPr>
              <w:t>Del 19 al 24 de septiembre de 2022</w:t>
            </w:r>
          </w:p>
        </w:tc>
        <w:tc>
          <w:tcPr>
            <w:tcW w:w="2409" w:type="dxa"/>
            <w:vAlign w:val="center"/>
          </w:tcPr>
          <w:p w:rsidR="008F2AA1" w:rsidRPr="00F5641C" w:rsidRDefault="008F2AA1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Dr. Edwin Humberto Salazar Jerez, </w:t>
            </w:r>
            <w:r>
              <w:rPr>
                <w:rFonts w:ascii="Franklin Gothic Book" w:hAnsi="Franklin Gothic Book" w:cs="Calibri"/>
                <w:bCs/>
                <w:sz w:val="20"/>
                <w:szCs w:val="20"/>
              </w:rPr>
              <w:t>Contralor General de Cuentas</w:t>
            </w:r>
          </w:p>
        </w:tc>
        <w:tc>
          <w:tcPr>
            <w:tcW w:w="1276" w:type="dxa"/>
            <w:vMerge w:val="restart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US$ 1,032.98</w:t>
            </w:r>
          </w:p>
        </w:tc>
        <w:tc>
          <w:tcPr>
            <w:tcW w:w="1599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US$ 2,625.00</w:t>
            </w:r>
          </w:p>
        </w:tc>
        <w:tc>
          <w:tcPr>
            <w:tcW w:w="1662" w:type="dxa"/>
            <w:vAlign w:val="center"/>
          </w:tcPr>
          <w:p w:rsidR="008F2AA1" w:rsidRPr="0055788A" w:rsidRDefault="008B7007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8F2AA1">
        <w:trPr>
          <w:trHeight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F2AA1" w:rsidRP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2AA1" w:rsidRPr="008F2AA1" w:rsidRDefault="008F2AA1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sz w:val="20"/>
                <w:szCs w:val="20"/>
              </w:rPr>
            </w:pPr>
            <w:r w:rsidRPr="0055788A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M.A. Wendy Maribel Zeceña Nájera, </w:t>
            </w:r>
            <w:r w:rsidRPr="0055788A">
              <w:rPr>
                <w:rFonts w:ascii="Franklin Gothic Book" w:hAnsi="Franklin Gothic Book" w:cs="Calibri"/>
                <w:sz w:val="20"/>
                <w:szCs w:val="20"/>
              </w:rPr>
              <w:t>Jefe del Departamento de Atención a Denuncias Ciudadanas</w:t>
            </w:r>
          </w:p>
        </w:tc>
        <w:tc>
          <w:tcPr>
            <w:tcW w:w="1276" w:type="dxa"/>
            <w:vMerge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US$ 1,032.98</w:t>
            </w:r>
          </w:p>
        </w:tc>
        <w:tc>
          <w:tcPr>
            <w:tcW w:w="1599" w:type="dxa"/>
            <w:vAlign w:val="center"/>
          </w:tcPr>
          <w:p w:rsidR="008F2AA1" w:rsidRDefault="00737610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US$ 2,625.00</w:t>
            </w:r>
          </w:p>
        </w:tc>
        <w:tc>
          <w:tcPr>
            <w:tcW w:w="1662" w:type="dxa"/>
            <w:vAlign w:val="center"/>
          </w:tcPr>
          <w:p w:rsidR="008F2AA1" w:rsidRPr="0055788A" w:rsidRDefault="008B7007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8F2AA1">
        <w:trPr>
          <w:trHeight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vAlign w:val="center"/>
          </w:tcPr>
          <w:p w:rsidR="008F2AA1" w:rsidRPr="0055788A" w:rsidRDefault="00281578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Ciudad de México</w:t>
            </w:r>
          </w:p>
        </w:tc>
        <w:tc>
          <w:tcPr>
            <w:tcW w:w="2835" w:type="dxa"/>
            <w:vMerge w:val="restart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8F2AA1">
              <w:rPr>
                <w:rFonts w:ascii="Franklin Gothic Book" w:hAnsi="Franklin Gothic Book" w:cs="Segoe UI"/>
                <w:sz w:val="20"/>
                <w:szCs w:val="20"/>
              </w:rPr>
              <w:t>“Taller regional sobre mejora de la colaboración entre Entidades Fiscalizadoras Superiores y Agencias Anticorrupción”; así como, la reunión bilateral con la Auditoría Superior de la Federación de México</w:t>
            </w:r>
            <w:r>
              <w:rPr>
                <w:rFonts w:ascii="Franklin Gothic Book" w:hAnsi="Franklin Gothic Book" w:cs="Segoe U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26 al 29 de septiembre de 2022</w:t>
            </w:r>
          </w:p>
        </w:tc>
        <w:tc>
          <w:tcPr>
            <w:tcW w:w="2409" w:type="dxa"/>
            <w:vAlign w:val="center"/>
          </w:tcPr>
          <w:p w:rsidR="008F2AA1" w:rsidRPr="003921E4" w:rsidRDefault="008F2AA1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0"/>
                <w:szCs w:val="20"/>
              </w:rPr>
            </w:pPr>
            <w:r w:rsidRPr="008F2AA1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Doctor Celvin Manolo Galindo López, </w:t>
            </w:r>
            <w:r w:rsidRPr="008F2AA1">
              <w:rPr>
                <w:rFonts w:ascii="Franklin Gothic Book" w:hAnsi="Franklin Gothic Book" w:cs="Calibri"/>
                <w:bCs/>
                <w:sz w:val="20"/>
                <w:szCs w:val="20"/>
              </w:rPr>
              <w:t>Inspector General</w:t>
            </w:r>
          </w:p>
        </w:tc>
        <w:tc>
          <w:tcPr>
            <w:tcW w:w="1276" w:type="dxa"/>
            <w:vMerge w:val="restart"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Boletos aéreos y Viáticos</w:t>
            </w:r>
          </w:p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Default="0068236C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US$ 813.03</w:t>
            </w:r>
          </w:p>
        </w:tc>
        <w:tc>
          <w:tcPr>
            <w:tcW w:w="1599" w:type="dxa"/>
            <w:vAlign w:val="center"/>
          </w:tcPr>
          <w:p w:rsidR="008F2AA1" w:rsidRDefault="0068236C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US$ 1,225.00</w:t>
            </w:r>
          </w:p>
        </w:tc>
        <w:tc>
          <w:tcPr>
            <w:tcW w:w="1662" w:type="dxa"/>
            <w:vAlign w:val="center"/>
          </w:tcPr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  <w:tr w:rsidR="008F2AA1" w:rsidRPr="0055788A" w:rsidTr="001F66D3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center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F2AA1" w:rsidRP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F2AA1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F2AA1" w:rsidRPr="001F66D3" w:rsidRDefault="008F2AA1" w:rsidP="008F2A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F2AA1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Magister Carlos Enrique Orozco Robles, </w:t>
            </w:r>
            <w:r w:rsidRPr="008F2AA1">
              <w:rPr>
                <w:rFonts w:ascii="Franklin Gothic Book" w:hAnsi="Franklin Gothic Book" w:cs="Calibri"/>
                <w:bCs/>
                <w:sz w:val="20"/>
                <w:szCs w:val="20"/>
              </w:rPr>
              <w:t>Director de Auditoría de Contra Revisiones</w:t>
            </w:r>
          </w:p>
        </w:tc>
        <w:tc>
          <w:tcPr>
            <w:tcW w:w="1276" w:type="dxa"/>
            <w:vMerge/>
            <w:vAlign w:val="center"/>
          </w:tcPr>
          <w:p w:rsidR="008F2AA1" w:rsidRPr="0055788A" w:rsidRDefault="008F2AA1" w:rsidP="008F2AA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2AA1" w:rsidRDefault="0068236C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US$ 813.03</w:t>
            </w:r>
          </w:p>
        </w:tc>
        <w:tc>
          <w:tcPr>
            <w:tcW w:w="1599" w:type="dxa"/>
            <w:vAlign w:val="center"/>
          </w:tcPr>
          <w:p w:rsidR="008F2AA1" w:rsidRDefault="0068236C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>
              <w:rPr>
                <w:rFonts w:ascii="Franklin Gothic Book" w:hAnsi="Franklin Gothic Book" w:cs="Segoe UI"/>
                <w:sz w:val="20"/>
                <w:szCs w:val="20"/>
              </w:rPr>
              <w:t>US$ 1,225.00</w:t>
            </w:r>
          </w:p>
        </w:tc>
        <w:tc>
          <w:tcPr>
            <w:tcW w:w="1662" w:type="dxa"/>
            <w:vAlign w:val="center"/>
          </w:tcPr>
          <w:p w:rsidR="008F2AA1" w:rsidRPr="0055788A" w:rsidRDefault="008F2AA1" w:rsidP="008F2AA1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0"/>
                <w:szCs w:val="20"/>
              </w:rPr>
            </w:pPr>
            <w:r w:rsidRPr="0055788A">
              <w:rPr>
                <w:rFonts w:ascii="Franklin Gothic Book" w:hAnsi="Franklin Gothic Book" w:cs="Segoe UI"/>
                <w:sz w:val="20"/>
                <w:szCs w:val="20"/>
              </w:rPr>
              <w:t>--------------------------</w:t>
            </w:r>
          </w:p>
        </w:tc>
      </w:tr>
    </w:tbl>
    <w:p w:rsidR="00101936" w:rsidRPr="00097975" w:rsidRDefault="00101936" w:rsidP="00AB262E">
      <w:pPr>
        <w:rPr>
          <w:sz w:val="20"/>
          <w:szCs w:val="20"/>
          <w:lang w:val="es-ES"/>
        </w:rPr>
      </w:pPr>
    </w:p>
    <w:sectPr w:rsidR="00101936" w:rsidRPr="00097975" w:rsidSect="00AB262E">
      <w:headerReference w:type="default" r:id="rId7"/>
      <w:footerReference w:type="default" r:id="rId8"/>
      <w:pgSz w:w="15840" w:h="12240" w:orient="landscape"/>
      <w:pgMar w:top="311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F2" w:rsidRDefault="003B32F2" w:rsidP="00311205">
      <w:pPr>
        <w:spacing w:after="0" w:line="240" w:lineRule="auto"/>
      </w:pPr>
      <w:r>
        <w:separator/>
      </w:r>
    </w:p>
  </w:endnote>
  <w:endnote w:type="continuationSeparator" w:id="0">
    <w:p w:rsidR="003B32F2" w:rsidRDefault="003B32F2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913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542" w:rsidRDefault="00EC65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6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06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205" w:rsidRDefault="0031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F2" w:rsidRDefault="003B32F2" w:rsidP="00311205">
      <w:pPr>
        <w:spacing w:after="0" w:line="240" w:lineRule="auto"/>
      </w:pPr>
      <w:r>
        <w:separator/>
      </w:r>
    </w:p>
  </w:footnote>
  <w:footnote w:type="continuationSeparator" w:id="0">
    <w:p w:rsidR="003B32F2" w:rsidRDefault="003B32F2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2" w:rsidRPr="00101936" w:rsidRDefault="00376F51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C8AEE9" wp14:editId="26EB06EC">
          <wp:simplePos x="0" y="0"/>
          <wp:positionH relativeFrom="column">
            <wp:posOffset>-1080770</wp:posOffset>
          </wp:positionH>
          <wp:positionV relativeFrom="paragraph">
            <wp:posOffset>-440055</wp:posOffset>
          </wp:positionV>
          <wp:extent cx="10220325" cy="1575435"/>
          <wp:effectExtent l="0" t="0" r="952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542"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VIAJES INTERNACIONALES FINANCIADOS CON FONDOS PÚBLICOS</w:t>
    </w:r>
  </w:p>
  <w:p w:rsidR="00EC6542" w:rsidRPr="00101936" w:rsidRDefault="00EC6542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786573">
      <w:rPr>
        <w:rFonts w:ascii="Franklin Gothic Book" w:hAnsi="Franklin Gothic Book" w:cs="Segoe UI"/>
        <w:b/>
        <w:i/>
        <w:color w:val="002060"/>
        <w:sz w:val="28"/>
        <w:szCs w:val="24"/>
      </w:rPr>
      <w:t>30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786573">
      <w:rPr>
        <w:rFonts w:ascii="Franklin Gothic Book" w:hAnsi="Franklin Gothic Book" w:cs="Segoe UI"/>
        <w:b/>
        <w:i/>
        <w:color w:val="002060"/>
        <w:sz w:val="28"/>
        <w:szCs w:val="24"/>
      </w:rPr>
      <w:t>SEPTIEMBRE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311205" w:rsidRDefault="0031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04E64"/>
    <w:rsid w:val="00035F9E"/>
    <w:rsid w:val="00057B80"/>
    <w:rsid w:val="00094274"/>
    <w:rsid w:val="00097975"/>
    <w:rsid w:val="000A74E3"/>
    <w:rsid w:val="000D2636"/>
    <w:rsid w:val="00101936"/>
    <w:rsid w:val="001302F5"/>
    <w:rsid w:val="00171501"/>
    <w:rsid w:val="001B164B"/>
    <w:rsid w:val="001D0A74"/>
    <w:rsid w:val="001D76CE"/>
    <w:rsid w:val="001F66D3"/>
    <w:rsid w:val="00277E2C"/>
    <w:rsid w:val="00281578"/>
    <w:rsid w:val="002F2A2F"/>
    <w:rsid w:val="002F399F"/>
    <w:rsid w:val="00304049"/>
    <w:rsid w:val="00311205"/>
    <w:rsid w:val="00376F51"/>
    <w:rsid w:val="00391D23"/>
    <w:rsid w:val="003921E4"/>
    <w:rsid w:val="003942A6"/>
    <w:rsid w:val="003B32F2"/>
    <w:rsid w:val="003B39A6"/>
    <w:rsid w:val="003D2115"/>
    <w:rsid w:val="003E0F7F"/>
    <w:rsid w:val="00471149"/>
    <w:rsid w:val="004B39FD"/>
    <w:rsid w:val="004E30B2"/>
    <w:rsid w:val="004F0A7F"/>
    <w:rsid w:val="0055788A"/>
    <w:rsid w:val="00584AA7"/>
    <w:rsid w:val="005A46BF"/>
    <w:rsid w:val="00612933"/>
    <w:rsid w:val="0062229C"/>
    <w:rsid w:val="0068236C"/>
    <w:rsid w:val="006C59F6"/>
    <w:rsid w:val="006D2B14"/>
    <w:rsid w:val="006D6526"/>
    <w:rsid w:val="0071442E"/>
    <w:rsid w:val="007203A7"/>
    <w:rsid w:val="00737610"/>
    <w:rsid w:val="007416B0"/>
    <w:rsid w:val="00750435"/>
    <w:rsid w:val="00786573"/>
    <w:rsid w:val="007918C8"/>
    <w:rsid w:val="007E20DC"/>
    <w:rsid w:val="0082308C"/>
    <w:rsid w:val="00833F15"/>
    <w:rsid w:val="00876EC2"/>
    <w:rsid w:val="008A4C57"/>
    <w:rsid w:val="008B4962"/>
    <w:rsid w:val="008B7007"/>
    <w:rsid w:val="008D4BFC"/>
    <w:rsid w:val="008E13B8"/>
    <w:rsid w:val="008E2C8B"/>
    <w:rsid w:val="008E4EF6"/>
    <w:rsid w:val="008F2AA1"/>
    <w:rsid w:val="00943FEB"/>
    <w:rsid w:val="009559DC"/>
    <w:rsid w:val="00981E33"/>
    <w:rsid w:val="00A453FE"/>
    <w:rsid w:val="00A937BD"/>
    <w:rsid w:val="00AA1CA8"/>
    <w:rsid w:val="00AB262E"/>
    <w:rsid w:val="00AB5449"/>
    <w:rsid w:val="00B15772"/>
    <w:rsid w:val="00B46F3D"/>
    <w:rsid w:val="00B806F3"/>
    <w:rsid w:val="00B93FE6"/>
    <w:rsid w:val="00BD3D75"/>
    <w:rsid w:val="00C06D80"/>
    <w:rsid w:val="00C13DCA"/>
    <w:rsid w:val="00C16F9B"/>
    <w:rsid w:val="00D607DE"/>
    <w:rsid w:val="00DA5BCF"/>
    <w:rsid w:val="00DE0549"/>
    <w:rsid w:val="00E11E5D"/>
    <w:rsid w:val="00E1768D"/>
    <w:rsid w:val="00E24615"/>
    <w:rsid w:val="00E355B3"/>
    <w:rsid w:val="00E6230E"/>
    <w:rsid w:val="00EB03E0"/>
    <w:rsid w:val="00EC6542"/>
    <w:rsid w:val="00EE7A71"/>
    <w:rsid w:val="00EF5755"/>
    <w:rsid w:val="00F5641C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DD09-72A7-40A6-8D7E-4D4A6CE4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Tang</dc:creator>
  <cp:lastModifiedBy>Marta Elena Chew Mendieta</cp:lastModifiedBy>
  <cp:revision>2</cp:revision>
  <cp:lastPrinted>2022-10-11T20:09:00Z</cp:lastPrinted>
  <dcterms:created xsi:type="dcterms:W3CDTF">2022-10-12T16:07:00Z</dcterms:created>
  <dcterms:modified xsi:type="dcterms:W3CDTF">2022-10-12T16:07:00Z</dcterms:modified>
</cp:coreProperties>
</file>