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115E9" w14:textId="26444612" w:rsidR="00A9786B" w:rsidRPr="00FA013F" w:rsidRDefault="00F443D6" w:rsidP="00D3313C">
      <w:pPr>
        <w:jc w:val="right"/>
        <w:rPr>
          <w:b/>
          <w:sz w:val="20"/>
          <w:szCs w:val="32"/>
          <w:lang w:val="es-GT"/>
        </w:rPr>
      </w:pPr>
      <w:r>
        <w:rPr>
          <w:b/>
          <w:bCs/>
          <w:noProof/>
          <w:spacing w:val="-1"/>
          <w:lang w:val="es-GT"/>
        </w:rPr>
        <mc:AlternateContent>
          <mc:Choice Requires="wps">
            <w:drawing>
              <wp:anchor distT="0" distB="0" distL="114300" distR="114300" simplePos="0" relativeHeight="251659264" behindDoc="0" locked="0" layoutInCell="1" allowOverlap="1" wp14:anchorId="2440F968" wp14:editId="7380F1B7">
                <wp:simplePos x="0" y="0"/>
                <wp:positionH relativeFrom="margin">
                  <wp:align>right</wp:align>
                </wp:positionH>
                <wp:positionV relativeFrom="paragraph">
                  <wp:posOffset>118165</wp:posOffset>
                </wp:positionV>
                <wp:extent cx="579600" cy="342000"/>
                <wp:effectExtent l="0" t="0" r="11430" b="20320"/>
                <wp:wrapNone/>
                <wp:docPr id="24" name="Rectángulo 24"/>
                <wp:cNvGraphicFramePr/>
                <a:graphic xmlns:a="http://schemas.openxmlformats.org/drawingml/2006/main">
                  <a:graphicData uri="http://schemas.microsoft.com/office/word/2010/wordprocessingShape">
                    <wps:wsp>
                      <wps:cNvSpPr/>
                      <wps:spPr>
                        <a:xfrm>
                          <a:off x="0" y="0"/>
                          <a:ext cx="579600" cy="34200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7D51838" w14:textId="2803179A" w:rsidR="00F443D6" w:rsidRPr="00804AF0" w:rsidRDefault="00F443D6" w:rsidP="00F443D6">
                            <w:pPr>
                              <w:jc w:val="center"/>
                              <w:rPr>
                                <w:b/>
                                <w:bCs/>
                                <w:sz w:val="18"/>
                                <w:szCs w:val="18"/>
                                <w:lang w:val="es-MX"/>
                              </w:rPr>
                            </w:pPr>
                            <w:r w:rsidRPr="00804AF0">
                              <w:rPr>
                                <w:b/>
                                <w:bCs/>
                                <w:sz w:val="18"/>
                                <w:szCs w:val="18"/>
                                <w:lang w:val="es-MX"/>
                              </w:rPr>
                              <w:t>G.4</w:t>
                            </w:r>
                            <w:r w:rsidRPr="00804AF0">
                              <w:rPr>
                                <w:b/>
                                <w:bCs/>
                                <w:sz w:val="18"/>
                                <w:szCs w:val="18"/>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0F968" id="Rectángulo 24" o:spid="_x0000_s1026" style="position:absolute;left:0;text-align:left;margin-left:-5.55pt;margin-top:9.3pt;width:45.65pt;height:26.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" fillcolor="white [3201]" strokecolor="red" strokeweight="1pt">
                <v:textbox>
                  <w:txbxContent>
                    <w:p w14:paraId="37D51838" w14:textId="2803179A" w:rsidR="00F443D6" w:rsidRPr="00804AF0" w:rsidRDefault="00F443D6" w:rsidP="00F443D6">
                      <w:pPr>
                        <w:jc w:val="center"/>
                        <w:rPr>
                          <w:b/>
                          <w:bCs/>
                          <w:sz w:val="18"/>
                          <w:szCs w:val="18"/>
                          <w:lang w:val="es-MX"/>
                        </w:rPr>
                      </w:pPr>
                      <w:r w:rsidRPr="00804AF0">
                        <w:rPr>
                          <w:b/>
                          <w:bCs/>
                          <w:sz w:val="18"/>
                          <w:szCs w:val="18"/>
                          <w:lang w:val="es-MX"/>
                        </w:rPr>
                        <w:t>G.4</w:t>
                      </w:r>
                      <w:r w:rsidRPr="00804AF0">
                        <w:rPr>
                          <w:b/>
                          <w:bCs/>
                          <w:sz w:val="18"/>
                          <w:szCs w:val="18"/>
                          <w:lang w:val="es-MX"/>
                        </w:rPr>
                        <w:t>.2</w:t>
                      </w:r>
                    </w:p>
                  </w:txbxContent>
                </v:textbox>
                <w10:wrap anchorx="margin"/>
              </v:rect>
            </w:pict>
          </mc:Fallback>
        </mc:AlternateContent>
      </w:r>
    </w:p>
    <w:p w14:paraId="2F81BF4E" w14:textId="504A6935" w:rsidR="00D3313C" w:rsidRPr="00862CFB" w:rsidRDefault="00D3313C" w:rsidP="00D3313C">
      <w:pPr>
        <w:jc w:val="right"/>
        <w:rPr>
          <w:lang w:val="es-GT"/>
        </w:rPr>
      </w:pPr>
    </w:p>
    <w:p w14:paraId="51B2E946" w14:textId="57AC0628" w:rsidR="00D3313C" w:rsidRPr="00862CFB" w:rsidRDefault="00D3313C" w:rsidP="00D3313C">
      <w:pPr>
        <w:jc w:val="right"/>
        <w:rPr>
          <w:lang w:val="es-GT"/>
        </w:rPr>
      </w:pPr>
    </w:p>
    <w:p w14:paraId="7D7523AA" w14:textId="11E6299F" w:rsidR="00D3313C" w:rsidRPr="00862CFB" w:rsidRDefault="00D3313C" w:rsidP="00D3313C">
      <w:pPr>
        <w:jc w:val="right"/>
        <w:rPr>
          <w:lang w:val="es-GT"/>
        </w:rPr>
      </w:pPr>
    </w:p>
    <w:p w14:paraId="032B8D65" w14:textId="77777777" w:rsidR="00F161EF" w:rsidRPr="00BC1427" w:rsidRDefault="00F161EF" w:rsidP="00D3313C">
      <w:pPr>
        <w:jc w:val="right"/>
        <w:rPr>
          <w:sz w:val="24"/>
          <w:szCs w:val="24"/>
          <w:lang w:val="es-GT"/>
        </w:rPr>
      </w:pPr>
    </w:p>
    <w:p w14:paraId="09051254" w14:textId="77777777" w:rsidR="00F161EF" w:rsidRPr="00E71763" w:rsidRDefault="00F161EF" w:rsidP="00F161EF">
      <w:pPr>
        <w:jc w:val="center"/>
        <w:rPr>
          <w:b/>
          <w:sz w:val="28"/>
          <w:szCs w:val="28"/>
          <w:lang w:val="es-GT"/>
        </w:rPr>
      </w:pPr>
      <w:r w:rsidRPr="00E71763">
        <w:rPr>
          <w:b/>
          <w:sz w:val="28"/>
          <w:szCs w:val="28"/>
          <w:lang w:val="es-GT"/>
        </w:rPr>
        <w:t>3. ETAPA DE EJECUCIÓN</w:t>
      </w:r>
    </w:p>
    <w:p w14:paraId="13A413FD" w14:textId="525BF6E2" w:rsidR="00E917D3" w:rsidRPr="00862CFB" w:rsidRDefault="00E917D3" w:rsidP="00D3313C">
      <w:pPr>
        <w:jc w:val="center"/>
        <w:rPr>
          <w:lang w:val="es-GT"/>
        </w:rPr>
      </w:pPr>
    </w:p>
    <w:tbl>
      <w:tblPr>
        <w:tblStyle w:val="Tablaconcuadrcula"/>
        <w:tblpPr w:leftFromText="141" w:rightFromText="141" w:vertAnchor="page" w:horzAnchor="margin" w:tblpY="3106"/>
        <w:tblW w:w="5049" w:type="pct"/>
        <w:tblLook w:val="04A0" w:firstRow="1" w:lastRow="0" w:firstColumn="1" w:lastColumn="0" w:noHBand="0" w:noVBand="1"/>
      </w:tblPr>
      <w:tblGrid>
        <w:gridCol w:w="2571"/>
        <w:gridCol w:w="6344"/>
      </w:tblGrid>
      <w:tr w:rsidR="00F161EF" w:rsidRPr="00F443D6" w14:paraId="1D78EB13" w14:textId="77777777" w:rsidTr="00F161EF">
        <w:trPr>
          <w:trHeight w:val="235"/>
        </w:trPr>
        <w:tc>
          <w:tcPr>
            <w:tcW w:w="5000" w:type="pct"/>
            <w:gridSpan w:val="2"/>
            <w:shd w:val="clear" w:color="auto" w:fill="B4C6E7" w:themeFill="accent1" w:themeFillTint="66"/>
            <w:vAlign w:val="center"/>
          </w:tcPr>
          <w:p w14:paraId="743B2EA2" w14:textId="77777777" w:rsidR="00F161EF" w:rsidRPr="00266584" w:rsidRDefault="00F161EF" w:rsidP="00F161EF">
            <w:pPr>
              <w:rPr>
                <w:b/>
                <w:sz w:val="18"/>
                <w:szCs w:val="18"/>
                <w:lang w:val="es-GT"/>
              </w:rPr>
            </w:pPr>
            <w:r w:rsidRPr="00266584">
              <w:rPr>
                <w:b/>
                <w:sz w:val="18"/>
                <w:szCs w:val="18"/>
                <w:lang w:val="es-GT"/>
              </w:rPr>
              <w:t>DATOS DE LA ENTIDAD O DEPENDENCIA</w:t>
            </w:r>
          </w:p>
        </w:tc>
      </w:tr>
      <w:tr w:rsidR="00F161EF" w:rsidRPr="00F443D6" w14:paraId="0082561B" w14:textId="77777777" w:rsidTr="00F161EF">
        <w:trPr>
          <w:trHeight w:val="235"/>
        </w:trPr>
        <w:tc>
          <w:tcPr>
            <w:tcW w:w="1442" w:type="pct"/>
            <w:vAlign w:val="center"/>
          </w:tcPr>
          <w:p w14:paraId="42DEF2DF" w14:textId="77777777" w:rsidR="00F161EF" w:rsidRPr="00266584" w:rsidRDefault="00F161EF" w:rsidP="00F161EF">
            <w:pPr>
              <w:rPr>
                <w:b/>
                <w:sz w:val="18"/>
                <w:szCs w:val="18"/>
                <w:lang w:val="es-GT"/>
              </w:rPr>
            </w:pPr>
            <w:r w:rsidRPr="00266584">
              <w:rPr>
                <w:b/>
                <w:sz w:val="18"/>
                <w:szCs w:val="18"/>
                <w:lang w:val="es-GT"/>
              </w:rPr>
              <w:t>Entidad / Dependencia:</w:t>
            </w:r>
          </w:p>
        </w:tc>
        <w:tc>
          <w:tcPr>
            <w:tcW w:w="3558" w:type="pct"/>
            <w:vAlign w:val="center"/>
          </w:tcPr>
          <w:p w14:paraId="7E182CF9" w14:textId="77777777" w:rsidR="00F161EF" w:rsidRPr="00266584" w:rsidRDefault="00F161EF" w:rsidP="00F161EF">
            <w:pPr>
              <w:rPr>
                <w:sz w:val="18"/>
                <w:szCs w:val="18"/>
                <w:lang w:val="es-GT"/>
              </w:rPr>
            </w:pPr>
            <w:r w:rsidRPr="00266584">
              <w:rPr>
                <w:sz w:val="18"/>
                <w:szCs w:val="18"/>
                <w:lang w:val="es-GT"/>
              </w:rPr>
              <w:t>(Nombre de la Entidad / Dependencia sujeta a auditoría concurrente)</w:t>
            </w:r>
          </w:p>
        </w:tc>
      </w:tr>
      <w:tr w:rsidR="00F161EF" w:rsidRPr="00F443D6" w14:paraId="4DBDB1D7" w14:textId="77777777" w:rsidTr="00F161EF">
        <w:trPr>
          <w:trHeight w:val="235"/>
        </w:trPr>
        <w:tc>
          <w:tcPr>
            <w:tcW w:w="1442" w:type="pct"/>
            <w:vAlign w:val="center"/>
          </w:tcPr>
          <w:p w14:paraId="232DF0D9" w14:textId="77777777" w:rsidR="00F161EF" w:rsidRPr="00266584" w:rsidRDefault="00F161EF" w:rsidP="00F161EF">
            <w:pPr>
              <w:rPr>
                <w:b/>
                <w:sz w:val="18"/>
                <w:szCs w:val="18"/>
                <w:lang w:val="es-GT"/>
              </w:rPr>
            </w:pPr>
            <w:r w:rsidRPr="00266584">
              <w:rPr>
                <w:b/>
                <w:sz w:val="18"/>
                <w:szCs w:val="18"/>
                <w:lang w:val="es-GT"/>
              </w:rPr>
              <w:t>Sector Gubernamental:</w:t>
            </w:r>
          </w:p>
        </w:tc>
        <w:tc>
          <w:tcPr>
            <w:tcW w:w="3558" w:type="pct"/>
            <w:vAlign w:val="center"/>
          </w:tcPr>
          <w:p w14:paraId="347D80A9" w14:textId="77777777" w:rsidR="00F161EF" w:rsidRPr="00266584" w:rsidRDefault="00F161EF" w:rsidP="00F161EF">
            <w:pPr>
              <w:rPr>
                <w:sz w:val="18"/>
                <w:szCs w:val="18"/>
                <w:lang w:val="es-GT"/>
              </w:rPr>
            </w:pPr>
            <w:r w:rsidRPr="00266584">
              <w:rPr>
                <w:sz w:val="18"/>
                <w:szCs w:val="18"/>
                <w:lang w:val="es-GT"/>
              </w:rPr>
              <w:t>(Gobierno central, Municipal, Cooperativa, ONG, etc.,)</w:t>
            </w:r>
          </w:p>
        </w:tc>
      </w:tr>
      <w:tr w:rsidR="00F161EF" w:rsidRPr="00862CFB" w14:paraId="2D80524F" w14:textId="77777777" w:rsidTr="00F161EF">
        <w:trPr>
          <w:trHeight w:val="251"/>
        </w:trPr>
        <w:tc>
          <w:tcPr>
            <w:tcW w:w="1442" w:type="pct"/>
            <w:vAlign w:val="center"/>
          </w:tcPr>
          <w:p w14:paraId="015C7085" w14:textId="77777777" w:rsidR="00F161EF" w:rsidRPr="00266584" w:rsidRDefault="00F161EF" w:rsidP="00F161EF">
            <w:pPr>
              <w:rPr>
                <w:b/>
                <w:sz w:val="18"/>
                <w:szCs w:val="18"/>
                <w:lang w:val="es-GT"/>
              </w:rPr>
            </w:pPr>
            <w:r w:rsidRPr="00266584">
              <w:rPr>
                <w:b/>
                <w:sz w:val="18"/>
                <w:szCs w:val="18"/>
                <w:lang w:val="es-GT"/>
              </w:rPr>
              <w:t>Unidad Ejecutora:</w:t>
            </w:r>
          </w:p>
        </w:tc>
        <w:tc>
          <w:tcPr>
            <w:tcW w:w="3558" w:type="pct"/>
            <w:vAlign w:val="center"/>
          </w:tcPr>
          <w:p w14:paraId="52554D39" w14:textId="77777777" w:rsidR="00F161EF" w:rsidRPr="00266584" w:rsidRDefault="00F161EF" w:rsidP="00F161EF">
            <w:pPr>
              <w:rPr>
                <w:sz w:val="18"/>
                <w:szCs w:val="18"/>
                <w:lang w:val="es-GT"/>
              </w:rPr>
            </w:pPr>
            <w:r w:rsidRPr="00266584">
              <w:rPr>
                <w:sz w:val="18"/>
                <w:szCs w:val="18"/>
                <w:lang w:val="es-GT"/>
              </w:rPr>
              <w:t>(De corresponder)</w:t>
            </w:r>
          </w:p>
        </w:tc>
      </w:tr>
      <w:tr w:rsidR="00F161EF" w:rsidRPr="00F443D6" w14:paraId="2686BA31" w14:textId="77777777" w:rsidTr="00F161EF">
        <w:trPr>
          <w:trHeight w:val="251"/>
        </w:trPr>
        <w:tc>
          <w:tcPr>
            <w:tcW w:w="1442" w:type="pct"/>
            <w:vAlign w:val="center"/>
          </w:tcPr>
          <w:p w14:paraId="2EE27465" w14:textId="77777777" w:rsidR="00F161EF" w:rsidRPr="00266584" w:rsidRDefault="00F161EF" w:rsidP="00F161EF">
            <w:pPr>
              <w:rPr>
                <w:b/>
                <w:sz w:val="18"/>
                <w:szCs w:val="18"/>
                <w:lang w:val="es-GT"/>
              </w:rPr>
            </w:pPr>
            <w:r w:rsidRPr="00266584">
              <w:rPr>
                <w:b/>
                <w:sz w:val="18"/>
                <w:szCs w:val="18"/>
                <w:lang w:val="es-GT"/>
              </w:rPr>
              <w:t>Período:</w:t>
            </w:r>
          </w:p>
        </w:tc>
        <w:tc>
          <w:tcPr>
            <w:tcW w:w="3558" w:type="pct"/>
            <w:vAlign w:val="center"/>
          </w:tcPr>
          <w:p w14:paraId="40981C69" w14:textId="77777777" w:rsidR="00F161EF" w:rsidRPr="00266584" w:rsidRDefault="00F161EF" w:rsidP="00F161EF">
            <w:pPr>
              <w:rPr>
                <w:sz w:val="18"/>
                <w:szCs w:val="18"/>
                <w:lang w:val="es-GT"/>
              </w:rPr>
            </w:pPr>
            <w:r w:rsidRPr="00266584">
              <w:rPr>
                <w:sz w:val="18"/>
                <w:szCs w:val="18"/>
                <w:lang w:val="es-GT"/>
              </w:rPr>
              <w:t>(Indicar el período de la auditoría).</w:t>
            </w:r>
          </w:p>
        </w:tc>
      </w:tr>
    </w:tbl>
    <w:p w14:paraId="2D1B272D" w14:textId="5151F2CF" w:rsidR="00E917D3" w:rsidRDefault="00E917D3" w:rsidP="00D3313C">
      <w:pPr>
        <w:jc w:val="center"/>
        <w:rPr>
          <w:lang w:val="es-GT"/>
        </w:rPr>
      </w:pPr>
    </w:p>
    <w:tbl>
      <w:tblPr>
        <w:tblStyle w:val="Tablaconcuadrcula"/>
        <w:tblW w:w="8834" w:type="dxa"/>
        <w:tblLayout w:type="fixed"/>
        <w:tblLook w:val="04A0" w:firstRow="1" w:lastRow="0" w:firstColumn="1" w:lastColumn="0" w:noHBand="0" w:noVBand="1"/>
      </w:tblPr>
      <w:tblGrid>
        <w:gridCol w:w="704"/>
        <w:gridCol w:w="2097"/>
        <w:gridCol w:w="1578"/>
        <w:gridCol w:w="1003"/>
        <w:gridCol w:w="283"/>
        <w:gridCol w:w="849"/>
        <w:gridCol w:w="144"/>
        <w:gridCol w:w="714"/>
        <w:gridCol w:w="1462"/>
      </w:tblGrid>
      <w:tr w:rsidR="00E44C39" w:rsidRPr="00862CFB" w14:paraId="14AEB057" w14:textId="77777777" w:rsidTr="008F766E">
        <w:tc>
          <w:tcPr>
            <w:tcW w:w="704" w:type="dxa"/>
            <w:shd w:val="clear" w:color="auto" w:fill="B4C6E7" w:themeFill="accent1" w:themeFillTint="66"/>
            <w:vAlign w:val="center"/>
          </w:tcPr>
          <w:p w14:paraId="39575E86" w14:textId="77777777" w:rsidR="00FE2205" w:rsidRPr="00266584" w:rsidRDefault="00FE2205" w:rsidP="00F125C3">
            <w:pPr>
              <w:jc w:val="center"/>
              <w:rPr>
                <w:b/>
                <w:bCs/>
                <w:sz w:val="16"/>
                <w:szCs w:val="16"/>
                <w:lang w:val="es-GT"/>
              </w:rPr>
            </w:pPr>
          </w:p>
          <w:p w14:paraId="7E3C8896" w14:textId="77777777" w:rsidR="00FE2205" w:rsidRPr="00266584" w:rsidRDefault="00FE2205" w:rsidP="00F125C3">
            <w:pPr>
              <w:jc w:val="center"/>
              <w:rPr>
                <w:b/>
                <w:bCs/>
                <w:sz w:val="16"/>
                <w:szCs w:val="16"/>
                <w:lang w:val="es-GT"/>
              </w:rPr>
            </w:pPr>
          </w:p>
          <w:p w14:paraId="608DF981" w14:textId="67D1FF50" w:rsidR="00DC5C9D" w:rsidRPr="00266584" w:rsidRDefault="00DC5C9D" w:rsidP="00F125C3">
            <w:pPr>
              <w:jc w:val="center"/>
              <w:rPr>
                <w:b/>
                <w:bCs/>
                <w:sz w:val="16"/>
                <w:szCs w:val="16"/>
                <w:lang w:val="es-GT"/>
              </w:rPr>
            </w:pPr>
            <w:r w:rsidRPr="00266584">
              <w:rPr>
                <w:b/>
                <w:bCs/>
                <w:sz w:val="16"/>
                <w:szCs w:val="16"/>
                <w:lang w:val="es-GT"/>
              </w:rPr>
              <w:t>No.</w:t>
            </w:r>
          </w:p>
        </w:tc>
        <w:tc>
          <w:tcPr>
            <w:tcW w:w="2097" w:type="dxa"/>
            <w:shd w:val="clear" w:color="auto" w:fill="B4C6E7" w:themeFill="accent1" w:themeFillTint="66"/>
            <w:vAlign w:val="center"/>
          </w:tcPr>
          <w:p w14:paraId="7D91E0F6" w14:textId="77777777" w:rsidR="00FE2205" w:rsidRPr="00266584" w:rsidRDefault="00FE2205" w:rsidP="00F125C3">
            <w:pPr>
              <w:jc w:val="center"/>
              <w:rPr>
                <w:b/>
                <w:bCs/>
                <w:sz w:val="16"/>
                <w:szCs w:val="16"/>
                <w:lang w:val="es-GT"/>
              </w:rPr>
            </w:pPr>
          </w:p>
          <w:p w14:paraId="4CD45D56" w14:textId="77777777" w:rsidR="00FE2205" w:rsidRPr="00266584" w:rsidRDefault="00FE2205" w:rsidP="00F125C3">
            <w:pPr>
              <w:jc w:val="center"/>
              <w:rPr>
                <w:b/>
                <w:bCs/>
                <w:sz w:val="16"/>
                <w:szCs w:val="16"/>
                <w:lang w:val="es-GT"/>
              </w:rPr>
            </w:pPr>
          </w:p>
          <w:p w14:paraId="41A9BE4D" w14:textId="60703CAB" w:rsidR="00DC5C9D" w:rsidRPr="00266584" w:rsidRDefault="00DC5C9D" w:rsidP="00F125C3">
            <w:pPr>
              <w:jc w:val="center"/>
              <w:rPr>
                <w:b/>
                <w:bCs/>
                <w:sz w:val="16"/>
                <w:szCs w:val="16"/>
                <w:lang w:val="es-GT"/>
              </w:rPr>
            </w:pPr>
            <w:r w:rsidRPr="00266584">
              <w:rPr>
                <w:b/>
                <w:bCs/>
                <w:sz w:val="16"/>
                <w:szCs w:val="16"/>
                <w:lang w:val="es-GT"/>
              </w:rPr>
              <w:t>Procedimiento de auditoría:</w:t>
            </w:r>
          </w:p>
        </w:tc>
        <w:tc>
          <w:tcPr>
            <w:tcW w:w="1578" w:type="dxa"/>
            <w:shd w:val="clear" w:color="auto" w:fill="B4C6E7" w:themeFill="accent1" w:themeFillTint="66"/>
            <w:vAlign w:val="center"/>
          </w:tcPr>
          <w:p w14:paraId="27F67427" w14:textId="0B672DC5" w:rsidR="00DC5C9D" w:rsidRPr="00266584" w:rsidRDefault="001B76BF" w:rsidP="00F125C3">
            <w:pPr>
              <w:jc w:val="center"/>
              <w:rPr>
                <w:b/>
                <w:bCs/>
                <w:sz w:val="16"/>
                <w:szCs w:val="16"/>
                <w:lang w:val="es-GT"/>
              </w:rPr>
            </w:pPr>
            <w:r w:rsidRPr="00266584">
              <w:rPr>
                <w:b/>
                <w:bCs/>
                <w:sz w:val="16"/>
                <w:szCs w:val="16"/>
                <w:lang w:val="es-GT"/>
              </w:rPr>
              <w:t>Modalidad de compra: Licitación Pública -LP-, cotización -COT-, licitación pública internacional -LPI-, y Casos de excepción -CE-.</w:t>
            </w:r>
          </w:p>
        </w:tc>
        <w:tc>
          <w:tcPr>
            <w:tcW w:w="1003" w:type="dxa"/>
            <w:shd w:val="clear" w:color="auto" w:fill="B4C6E7" w:themeFill="accent1" w:themeFillTint="66"/>
            <w:vAlign w:val="center"/>
          </w:tcPr>
          <w:p w14:paraId="468126E9" w14:textId="77777777" w:rsidR="00FE2205" w:rsidRPr="00266584" w:rsidRDefault="00FE2205" w:rsidP="00F125C3">
            <w:pPr>
              <w:jc w:val="center"/>
              <w:rPr>
                <w:b/>
                <w:bCs/>
                <w:sz w:val="16"/>
                <w:szCs w:val="16"/>
                <w:lang w:val="es-GT"/>
              </w:rPr>
            </w:pPr>
          </w:p>
          <w:p w14:paraId="1F8DE1AA" w14:textId="77777777" w:rsidR="00FE2205" w:rsidRPr="00266584" w:rsidRDefault="00FE2205" w:rsidP="00F125C3">
            <w:pPr>
              <w:jc w:val="center"/>
              <w:rPr>
                <w:b/>
                <w:bCs/>
                <w:sz w:val="16"/>
                <w:szCs w:val="16"/>
                <w:lang w:val="es-GT"/>
              </w:rPr>
            </w:pPr>
          </w:p>
          <w:p w14:paraId="1691461A" w14:textId="63BE88AB" w:rsidR="00DC5C9D" w:rsidRPr="00266584" w:rsidRDefault="00DC5C9D" w:rsidP="00F125C3">
            <w:pPr>
              <w:jc w:val="center"/>
              <w:rPr>
                <w:b/>
                <w:bCs/>
                <w:sz w:val="16"/>
                <w:szCs w:val="16"/>
                <w:lang w:val="es-GT"/>
              </w:rPr>
            </w:pPr>
            <w:r w:rsidRPr="00266584">
              <w:rPr>
                <w:b/>
                <w:bCs/>
                <w:sz w:val="16"/>
                <w:szCs w:val="16"/>
                <w:lang w:val="es-GT"/>
              </w:rPr>
              <w:t>Información mínima a solicitar:</w:t>
            </w:r>
          </w:p>
        </w:tc>
        <w:tc>
          <w:tcPr>
            <w:tcW w:w="283" w:type="dxa"/>
            <w:shd w:val="clear" w:color="auto" w:fill="B4C6E7" w:themeFill="accent1" w:themeFillTint="66"/>
            <w:vAlign w:val="center"/>
          </w:tcPr>
          <w:p w14:paraId="5E3B08A5" w14:textId="29A048F8" w:rsidR="00DC5C9D" w:rsidRPr="00266584" w:rsidRDefault="00DC5C9D" w:rsidP="00F125C3">
            <w:pPr>
              <w:jc w:val="center"/>
              <w:rPr>
                <w:b/>
                <w:bCs/>
                <w:sz w:val="16"/>
                <w:szCs w:val="16"/>
                <w:lang w:val="es-GT"/>
              </w:rPr>
            </w:pPr>
          </w:p>
        </w:tc>
        <w:tc>
          <w:tcPr>
            <w:tcW w:w="993" w:type="dxa"/>
            <w:gridSpan w:val="2"/>
            <w:shd w:val="clear" w:color="auto" w:fill="B4C6E7" w:themeFill="accent1" w:themeFillTint="66"/>
            <w:vAlign w:val="center"/>
          </w:tcPr>
          <w:p w14:paraId="077DED77" w14:textId="77777777" w:rsidR="00FE2205" w:rsidRPr="00266584" w:rsidRDefault="00FE2205" w:rsidP="00F125C3">
            <w:pPr>
              <w:jc w:val="center"/>
              <w:rPr>
                <w:b/>
                <w:bCs/>
                <w:sz w:val="16"/>
                <w:szCs w:val="16"/>
                <w:lang w:val="es-GT"/>
              </w:rPr>
            </w:pPr>
          </w:p>
          <w:p w14:paraId="2850650F" w14:textId="77777777" w:rsidR="00FE2205" w:rsidRPr="00266584" w:rsidRDefault="00FE2205" w:rsidP="00F125C3">
            <w:pPr>
              <w:jc w:val="center"/>
              <w:rPr>
                <w:b/>
                <w:bCs/>
                <w:sz w:val="16"/>
                <w:szCs w:val="16"/>
                <w:lang w:val="es-GT"/>
              </w:rPr>
            </w:pPr>
          </w:p>
          <w:p w14:paraId="19C77A6F" w14:textId="6C4AB64A" w:rsidR="00DC5C9D" w:rsidRPr="00266584" w:rsidRDefault="00DC5C9D" w:rsidP="00F125C3">
            <w:pPr>
              <w:jc w:val="center"/>
              <w:rPr>
                <w:b/>
                <w:bCs/>
                <w:sz w:val="16"/>
                <w:szCs w:val="16"/>
                <w:lang w:val="es-GT"/>
              </w:rPr>
            </w:pPr>
            <w:r w:rsidRPr="00266584">
              <w:rPr>
                <w:b/>
                <w:bCs/>
                <w:sz w:val="16"/>
                <w:szCs w:val="16"/>
                <w:lang w:val="es-GT"/>
              </w:rPr>
              <w:t>C</w:t>
            </w:r>
            <w:r w:rsidR="008273A5" w:rsidRPr="00266584">
              <w:rPr>
                <w:b/>
                <w:bCs/>
                <w:sz w:val="16"/>
                <w:szCs w:val="16"/>
                <w:lang w:val="es-GT"/>
              </w:rPr>
              <w:t>u</w:t>
            </w:r>
            <w:r w:rsidR="008F766E" w:rsidRPr="00266584">
              <w:rPr>
                <w:b/>
                <w:bCs/>
                <w:sz w:val="16"/>
                <w:szCs w:val="16"/>
                <w:lang w:val="es-GT"/>
              </w:rPr>
              <w:t>mplimiento</w:t>
            </w:r>
          </w:p>
        </w:tc>
        <w:tc>
          <w:tcPr>
            <w:tcW w:w="714" w:type="dxa"/>
            <w:shd w:val="clear" w:color="auto" w:fill="B4C6E7" w:themeFill="accent1" w:themeFillTint="66"/>
            <w:vAlign w:val="center"/>
          </w:tcPr>
          <w:p w14:paraId="08C0F8A8" w14:textId="77777777" w:rsidR="00FE2205" w:rsidRPr="00266584" w:rsidRDefault="00FE2205" w:rsidP="00F125C3">
            <w:pPr>
              <w:jc w:val="center"/>
              <w:rPr>
                <w:b/>
                <w:bCs/>
                <w:sz w:val="16"/>
                <w:szCs w:val="16"/>
                <w:lang w:val="es-GT"/>
              </w:rPr>
            </w:pPr>
          </w:p>
          <w:p w14:paraId="73FFD8F1" w14:textId="77777777" w:rsidR="00FE2205" w:rsidRPr="00266584" w:rsidRDefault="00FE2205" w:rsidP="00F125C3">
            <w:pPr>
              <w:jc w:val="center"/>
              <w:rPr>
                <w:b/>
                <w:bCs/>
                <w:sz w:val="16"/>
                <w:szCs w:val="16"/>
                <w:lang w:val="es-GT"/>
              </w:rPr>
            </w:pPr>
          </w:p>
          <w:p w14:paraId="14B0BBA9" w14:textId="6E0FECE4" w:rsidR="00DC5C9D" w:rsidRPr="00266584" w:rsidRDefault="00DC5C9D" w:rsidP="00F125C3">
            <w:pPr>
              <w:jc w:val="center"/>
              <w:rPr>
                <w:b/>
                <w:bCs/>
                <w:sz w:val="16"/>
                <w:szCs w:val="16"/>
                <w:lang w:val="es-GT"/>
              </w:rPr>
            </w:pPr>
            <w:r w:rsidRPr="00266584">
              <w:rPr>
                <w:b/>
                <w:bCs/>
                <w:sz w:val="16"/>
                <w:szCs w:val="16"/>
                <w:lang w:val="es-GT"/>
              </w:rPr>
              <w:t>Ref. PT.</w:t>
            </w:r>
          </w:p>
        </w:tc>
        <w:tc>
          <w:tcPr>
            <w:tcW w:w="1462" w:type="dxa"/>
            <w:shd w:val="clear" w:color="auto" w:fill="B4C6E7" w:themeFill="accent1" w:themeFillTint="66"/>
            <w:vAlign w:val="center"/>
          </w:tcPr>
          <w:p w14:paraId="6296F6A7" w14:textId="77777777" w:rsidR="00FE2205" w:rsidRPr="00266584" w:rsidRDefault="00FE2205" w:rsidP="00F125C3">
            <w:pPr>
              <w:jc w:val="center"/>
              <w:rPr>
                <w:b/>
                <w:bCs/>
                <w:sz w:val="16"/>
                <w:szCs w:val="16"/>
                <w:lang w:val="es-GT"/>
              </w:rPr>
            </w:pPr>
          </w:p>
          <w:p w14:paraId="02A8B4F5" w14:textId="77777777" w:rsidR="00FE2205" w:rsidRPr="00266584" w:rsidRDefault="00FE2205" w:rsidP="00F125C3">
            <w:pPr>
              <w:jc w:val="center"/>
              <w:rPr>
                <w:b/>
                <w:bCs/>
                <w:sz w:val="16"/>
                <w:szCs w:val="16"/>
                <w:lang w:val="es-GT"/>
              </w:rPr>
            </w:pPr>
          </w:p>
          <w:p w14:paraId="6FF83B85" w14:textId="54816266" w:rsidR="00DC5C9D" w:rsidRPr="00266584" w:rsidRDefault="00DC5C9D" w:rsidP="00F125C3">
            <w:pPr>
              <w:jc w:val="center"/>
              <w:rPr>
                <w:b/>
                <w:bCs/>
                <w:sz w:val="16"/>
                <w:szCs w:val="16"/>
                <w:lang w:val="es-GT"/>
              </w:rPr>
            </w:pPr>
            <w:r w:rsidRPr="00266584">
              <w:rPr>
                <w:b/>
                <w:bCs/>
                <w:sz w:val="16"/>
                <w:szCs w:val="16"/>
                <w:lang w:val="es-GT"/>
              </w:rPr>
              <w:t>Fuente de información:</w:t>
            </w:r>
          </w:p>
        </w:tc>
      </w:tr>
      <w:tr w:rsidR="00A17D1C" w:rsidRPr="00862CFB" w14:paraId="395E02B6" w14:textId="77777777" w:rsidTr="008F766E">
        <w:tc>
          <w:tcPr>
            <w:tcW w:w="8834" w:type="dxa"/>
            <w:gridSpan w:val="9"/>
            <w:shd w:val="clear" w:color="auto" w:fill="B4C6E7" w:themeFill="accent1" w:themeFillTint="66"/>
            <w:vAlign w:val="center"/>
          </w:tcPr>
          <w:p w14:paraId="3617DB69" w14:textId="5BDCBAB4" w:rsidR="00A17D1C" w:rsidRPr="00862CFB" w:rsidRDefault="00A17D1C" w:rsidP="00F125C3">
            <w:pPr>
              <w:rPr>
                <w:b/>
                <w:bCs/>
                <w:szCs w:val="12"/>
                <w:lang w:val="es-GT"/>
              </w:rPr>
            </w:pPr>
            <w:r w:rsidRPr="00862CFB">
              <w:rPr>
                <w:b/>
                <w:bCs/>
                <w:szCs w:val="12"/>
                <w:lang w:val="es-GT"/>
              </w:rPr>
              <w:t>Fase: 3.</w:t>
            </w:r>
            <w:r w:rsidR="007D3ECB">
              <w:rPr>
                <w:b/>
                <w:bCs/>
                <w:szCs w:val="12"/>
                <w:lang w:val="es-GT"/>
              </w:rPr>
              <w:t>1</w:t>
            </w:r>
            <w:r w:rsidRPr="00862CFB">
              <w:rPr>
                <w:b/>
                <w:bCs/>
                <w:szCs w:val="12"/>
                <w:lang w:val="es-GT"/>
              </w:rPr>
              <w:t xml:space="preserve"> Garantía de anticipo</w:t>
            </w:r>
          </w:p>
        </w:tc>
      </w:tr>
      <w:tr w:rsidR="00A17D1C" w:rsidRPr="00F443D6" w14:paraId="7F8F59CE" w14:textId="77777777" w:rsidTr="008F766E">
        <w:tc>
          <w:tcPr>
            <w:tcW w:w="704" w:type="dxa"/>
            <w:vAlign w:val="center"/>
          </w:tcPr>
          <w:p w14:paraId="669AC2F4" w14:textId="603E49E7"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A17D1C" w:rsidRPr="00862CFB">
              <w:rPr>
                <w:rFonts w:asciiTheme="minorHAnsi" w:hAnsiTheme="minorHAnsi"/>
                <w:szCs w:val="12"/>
                <w:lang w:val="es-GT"/>
              </w:rPr>
              <w:t>1</w:t>
            </w:r>
          </w:p>
        </w:tc>
        <w:tc>
          <w:tcPr>
            <w:tcW w:w="2097" w:type="dxa"/>
            <w:vAlign w:val="center"/>
          </w:tcPr>
          <w:p w14:paraId="5A35E561" w14:textId="094879C4" w:rsidR="00A17D1C" w:rsidRPr="00862CFB" w:rsidRDefault="00A9268C" w:rsidP="00D01AD9">
            <w:pPr>
              <w:jc w:val="both"/>
              <w:rPr>
                <w:lang w:val="es-GT"/>
              </w:rPr>
            </w:pPr>
            <w:r w:rsidRPr="00862CFB">
              <w:rPr>
                <w:lang w:val="es-GT"/>
              </w:rPr>
              <w:t>En caso de haberse entregado Anticipo, verifique la existencia de la Garantía de Anticipo y constate que el monto cubierto por la misma corresponda al 100 % del Anticipo.</w:t>
            </w:r>
          </w:p>
        </w:tc>
        <w:tc>
          <w:tcPr>
            <w:tcW w:w="1578" w:type="dxa"/>
            <w:vAlign w:val="center"/>
          </w:tcPr>
          <w:p w14:paraId="60AD92CD" w14:textId="0A32B075" w:rsidR="00A17D1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0AF8C6F" w14:textId="2E3B7D1E" w:rsidR="00A17D1C" w:rsidRPr="00862CFB" w:rsidRDefault="00A10367" w:rsidP="00D01AD9">
            <w:pPr>
              <w:jc w:val="both"/>
              <w:rPr>
                <w:rFonts w:asciiTheme="minorHAnsi" w:hAnsiTheme="minorHAnsi"/>
                <w:szCs w:val="12"/>
                <w:lang w:val="es-GT"/>
              </w:rPr>
            </w:pPr>
            <w:r w:rsidRPr="00862CFB">
              <w:rPr>
                <w:rFonts w:asciiTheme="minorHAnsi" w:hAnsiTheme="minorHAnsi"/>
                <w:szCs w:val="12"/>
                <w:lang w:val="es-GT"/>
              </w:rPr>
              <w:t>Evidencia de la Garantía de Anticipo (</w:t>
            </w:r>
            <w:r w:rsidR="00FF2E85" w:rsidRPr="00862CFB">
              <w:rPr>
                <w:rFonts w:asciiTheme="minorHAnsi" w:hAnsiTheme="minorHAnsi"/>
                <w:szCs w:val="12"/>
                <w:lang w:val="es-GT"/>
              </w:rPr>
              <w:t>Art. 66 LCE)</w:t>
            </w:r>
          </w:p>
        </w:tc>
        <w:tc>
          <w:tcPr>
            <w:tcW w:w="283" w:type="dxa"/>
            <w:vAlign w:val="center"/>
          </w:tcPr>
          <w:p w14:paraId="19AB6C8C" w14:textId="77777777" w:rsidR="00A17D1C" w:rsidRPr="00862CFB" w:rsidRDefault="00A17D1C" w:rsidP="00F125C3">
            <w:pPr>
              <w:rPr>
                <w:rFonts w:asciiTheme="minorHAnsi" w:hAnsiTheme="minorHAnsi"/>
                <w:szCs w:val="12"/>
                <w:lang w:val="es-GT"/>
              </w:rPr>
            </w:pPr>
          </w:p>
        </w:tc>
        <w:tc>
          <w:tcPr>
            <w:tcW w:w="993" w:type="dxa"/>
            <w:gridSpan w:val="2"/>
            <w:vAlign w:val="center"/>
          </w:tcPr>
          <w:p w14:paraId="606FF1D4" w14:textId="77777777" w:rsidR="00A17D1C" w:rsidRPr="00862CFB" w:rsidRDefault="00A17D1C" w:rsidP="00F125C3">
            <w:pPr>
              <w:rPr>
                <w:rFonts w:asciiTheme="minorHAnsi" w:hAnsiTheme="minorHAnsi"/>
                <w:szCs w:val="12"/>
                <w:lang w:val="es-GT"/>
              </w:rPr>
            </w:pPr>
          </w:p>
        </w:tc>
        <w:tc>
          <w:tcPr>
            <w:tcW w:w="714" w:type="dxa"/>
            <w:vAlign w:val="center"/>
          </w:tcPr>
          <w:p w14:paraId="419D29FB" w14:textId="77777777" w:rsidR="00A17D1C" w:rsidRPr="00862CFB" w:rsidRDefault="00A17D1C" w:rsidP="00F125C3">
            <w:pPr>
              <w:rPr>
                <w:rFonts w:asciiTheme="minorHAnsi" w:hAnsiTheme="minorHAnsi"/>
                <w:szCs w:val="12"/>
                <w:lang w:val="es-GT"/>
              </w:rPr>
            </w:pPr>
          </w:p>
        </w:tc>
        <w:tc>
          <w:tcPr>
            <w:tcW w:w="1462" w:type="dxa"/>
            <w:vAlign w:val="center"/>
          </w:tcPr>
          <w:p w14:paraId="280B744D" w14:textId="77777777" w:rsidR="00A17D1C" w:rsidRPr="00862CFB" w:rsidRDefault="00A17D1C" w:rsidP="00F125C3">
            <w:pPr>
              <w:rPr>
                <w:rFonts w:asciiTheme="minorHAnsi" w:hAnsiTheme="minorHAnsi"/>
                <w:szCs w:val="12"/>
                <w:lang w:val="es-GT"/>
              </w:rPr>
            </w:pPr>
          </w:p>
        </w:tc>
      </w:tr>
      <w:tr w:rsidR="00A17D1C" w:rsidRPr="00F443D6" w14:paraId="567333EB" w14:textId="77777777" w:rsidTr="008F766E">
        <w:tc>
          <w:tcPr>
            <w:tcW w:w="704" w:type="dxa"/>
            <w:vAlign w:val="center"/>
          </w:tcPr>
          <w:p w14:paraId="2FD8DCBE" w14:textId="644E78FE"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A17D1C" w:rsidRPr="00862CFB">
              <w:rPr>
                <w:rFonts w:asciiTheme="minorHAnsi" w:hAnsiTheme="minorHAnsi"/>
                <w:szCs w:val="12"/>
                <w:lang w:val="es-GT"/>
              </w:rPr>
              <w:t>2</w:t>
            </w:r>
          </w:p>
        </w:tc>
        <w:tc>
          <w:tcPr>
            <w:tcW w:w="2097" w:type="dxa"/>
            <w:vAlign w:val="center"/>
          </w:tcPr>
          <w:p w14:paraId="2D992490" w14:textId="581DBA28" w:rsidR="00A17D1C" w:rsidRPr="00862CFB" w:rsidRDefault="00A9268C" w:rsidP="00D01AD9">
            <w:pPr>
              <w:jc w:val="both"/>
              <w:rPr>
                <w:szCs w:val="12"/>
                <w:lang w:val="es-GT"/>
              </w:rPr>
            </w:pPr>
            <w:r w:rsidRPr="00862CFB">
              <w:rPr>
                <w:szCs w:val="12"/>
                <w:lang w:val="es-GT"/>
              </w:rPr>
              <w:t>Obtenga evidencia de que la Garantía haya sido recibida antes de haberse otorgado el Anticipo.</w:t>
            </w:r>
          </w:p>
        </w:tc>
        <w:tc>
          <w:tcPr>
            <w:tcW w:w="1578" w:type="dxa"/>
            <w:vAlign w:val="center"/>
          </w:tcPr>
          <w:p w14:paraId="671C8359" w14:textId="307824AD" w:rsidR="00A17D1C" w:rsidRPr="00862CFB" w:rsidRDefault="00D428D1" w:rsidP="00D01AD9">
            <w:pPr>
              <w:jc w:val="center"/>
              <w:rPr>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9CD26C0" w14:textId="26B71015" w:rsidR="00A17D1C" w:rsidRPr="00862CFB" w:rsidRDefault="00FF2E85" w:rsidP="00D01AD9">
            <w:pPr>
              <w:jc w:val="both"/>
              <w:rPr>
                <w:szCs w:val="12"/>
                <w:lang w:val="es-GT"/>
              </w:rPr>
            </w:pPr>
            <w:r w:rsidRPr="00862CFB">
              <w:rPr>
                <w:szCs w:val="12"/>
                <w:lang w:val="es-GT"/>
              </w:rPr>
              <w:t xml:space="preserve">Evidencia de la Garantía de Anticipo (Art. 66 LCE Art. </w:t>
            </w:r>
            <w:r w:rsidR="008A4EB3" w:rsidRPr="00862CFB">
              <w:rPr>
                <w:szCs w:val="12"/>
                <w:lang w:val="es-GT"/>
              </w:rPr>
              <w:t>51</w:t>
            </w:r>
            <w:r w:rsidRPr="00862CFB">
              <w:rPr>
                <w:szCs w:val="12"/>
                <w:lang w:val="es-GT"/>
              </w:rPr>
              <w:t xml:space="preserve"> RLCE</w:t>
            </w:r>
          </w:p>
        </w:tc>
        <w:tc>
          <w:tcPr>
            <w:tcW w:w="283" w:type="dxa"/>
            <w:vAlign w:val="center"/>
          </w:tcPr>
          <w:p w14:paraId="6E54419B" w14:textId="77777777" w:rsidR="00A17D1C" w:rsidRPr="00862CFB" w:rsidRDefault="00A17D1C" w:rsidP="00F125C3">
            <w:pPr>
              <w:rPr>
                <w:szCs w:val="12"/>
                <w:lang w:val="es-GT"/>
              </w:rPr>
            </w:pPr>
          </w:p>
        </w:tc>
        <w:tc>
          <w:tcPr>
            <w:tcW w:w="993" w:type="dxa"/>
            <w:gridSpan w:val="2"/>
            <w:vAlign w:val="center"/>
          </w:tcPr>
          <w:p w14:paraId="3165B771" w14:textId="77777777" w:rsidR="00A17D1C" w:rsidRPr="00862CFB" w:rsidRDefault="00A17D1C" w:rsidP="00F125C3">
            <w:pPr>
              <w:rPr>
                <w:szCs w:val="12"/>
                <w:lang w:val="es-GT"/>
              </w:rPr>
            </w:pPr>
          </w:p>
        </w:tc>
        <w:tc>
          <w:tcPr>
            <w:tcW w:w="714" w:type="dxa"/>
            <w:vAlign w:val="center"/>
          </w:tcPr>
          <w:p w14:paraId="263B45B1" w14:textId="77777777" w:rsidR="00A17D1C" w:rsidRPr="00862CFB" w:rsidRDefault="00A17D1C" w:rsidP="00F125C3">
            <w:pPr>
              <w:rPr>
                <w:szCs w:val="12"/>
                <w:lang w:val="es-GT"/>
              </w:rPr>
            </w:pPr>
          </w:p>
        </w:tc>
        <w:tc>
          <w:tcPr>
            <w:tcW w:w="1462" w:type="dxa"/>
            <w:vAlign w:val="center"/>
          </w:tcPr>
          <w:p w14:paraId="2B03E4EE" w14:textId="77777777" w:rsidR="00A17D1C" w:rsidRPr="00862CFB" w:rsidRDefault="00A17D1C" w:rsidP="00F125C3">
            <w:pPr>
              <w:rPr>
                <w:szCs w:val="12"/>
                <w:lang w:val="es-GT"/>
              </w:rPr>
            </w:pPr>
          </w:p>
        </w:tc>
      </w:tr>
      <w:tr w:rsidR="00A17D1C" w:rsidRPr="00F443D6" w14:paraId="04B43719" w14:textId="77777777" w:rsidTr="008F766E">
        <w:tc>
          <w:tcPr>
            <w:tcW w:w="704" w:type="dxa"/>
            <w:vAlign w:val="center"/>
          </w:tcPr>
          <w:p w14:paraId="1C9BA8B2" w14:textId="7917067F"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A17D1C" w:rsidRPr="00862CFB">
              <w:rPr>
                <w:rFonts w:asciiTheme="minorHAnsi" w:hAnsiTheme="minorHAnsi"/>
                <w:szCs w:val="12"/>
                <w:lang w:val="es-GT"/>
              </w:rPr>
              <w:t>3</w:t>
            </w:r>
          </w:p>
        </w:tc>
        <w:tc>
          <w:tcPr>
            <w:tcW w:w="2097" w:type="dxa"/>
            <w:vAlign w:val="center"/>
          </w:tcPr>
          <w:p w14:paraId="1AA384D7" w14:textId="6FCCFB74" w:rsidR="00A17D1C" w:rsidRPr="00862CFB" w:rsidRDefault="00A9268C" w:rsidP="00D01AD9">
            <w:pPr>
              <w:jc w:val="both"/>
              <w:rPr>
                <w:szCs w:val="12"/>
                <w:lang w:val="es-GT"/>
              </w:rPr>
            </w:pPr>
            <w:r w:rsidRPr="00862CFB">
              <w:rPr>
                <w:szCs w:val="12"/>
                <w:lang w:val="es-GT"/>
              </w:rPr>
              <w:t xml:space="preserve">Verifique que existan y se apliquen procedimientos adecuados que permitan evaluar </w:t>
            </w:r>
            <w:r w:rsidR="00D428D1">
              <w:rPr>
                <w:szCs w:val="12"/>
                <w:lang w:val="es-GT"/>
              </w:rPr>
              <w:t xml:space="preserve">y ejecutar </w:t>
            </w:r>
            <w:r w:rsidRPr="00862CFB">
              <w:rPr>
                <w:szCs w:val="12"/>
                <w:lang w:val="es-GT"/>
              </w:rPr>
              <w:t>la garantía por parte de personal idóneo.</w:t>
            </w:r>
          </w:p>
        </w:tc>
        <w:tc>
          <w:tcPr>
            <w:tcW w:w="1578" w:type="dxa"/>
            <w:vAlign w:val="center"/>
          </w:tcPr>
          <w:p w14:paraId="0E2BED39" w14:textId="52DD6DE6" w:rsidR="00A17D1C" w:rsidRPr="00862CFB" w:rsidRDefault="00D428D1" w:rsidP="00D01AD9">
            <w:pPr>
              <w:jc w:val="center"/>
              <w:rPr>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99261F6" w14:textId="3E493FF3" w:rsidR="00A17D1C" w:rsidRPr="00862CFB" w:rsidRDefault="00FF2E85" w:rsidP="00D01AD9">
            <w:pPr>
              <w:jc w:val="both"/>
              <w:rPr>
                <w:szCs w:val="12"/>
                <w:lang w:val="es-GT"/>
              </w:rPr>
            </w:pPr>
            <w:r w:rsidRPr="00862CFB">
              <w:rPr>
                <w:szCs w:val="12"/>
                <w:lang w:val="es-GT"/>
              </w:rPr>
              <w:t xml:space="preserve">Manual de funciones y procedimientos </w:t>
            </w:r>
          </w:p>
        </w:tc>
        <w:tc>
          <w:tcPr>
            <w:tcW w:w="283" w:type="dxa"/>
            <w:vAlign w:val="center"/>
          </w:tcPr>
          <w:p w14:paraId="7FC50669" w14:textId="77777777" w:rsidR="00A17D1C" w:rsidRPr="00862CFB" w:rsidRDefault="00A17D1C" w:rsidP="00F125C3">
            <w:pPr>
              <w:rPr>
                <w:szCs w:val="12"/>
                <w:lang w:val="es-GT"/>
              </w:rPr>
            </w:pPr>
          </w:p>
        </w:tc>
        <w:tc>
          <w:tcPr>
            <w:tcW w:w="993" w:type="dxa"/>
            <w:gridSpan w:val="2"/>
            <w:vAlign w:val="center"/>
          </w:tcPr>
          <w:p w14:paraId="4493E7A6" w14:textId="77777777" w:rsidR="00A17D1C" w:rsidRPr="00862CFB" w:rsidRDefault="00A17D1C" w:rsidP="00F125C3">
            <w:pPr>
              <w:rPr>
                <w:szCs w:val="12"/>
                <w:lang w:val="es-GT"/>
              </w:rPr>
            </w:pPr>
          </w:p>
        </w:tc>
        <w:tc>
          <w:tcPr>
            <w:tcW w:w="714" w:type="dxa"/>
            <w:vAlign w:val="center"/>
          </w:tcPr>
          <w:p w14:paraId="792AAEBB" w14:textId="77777777" w:rsidR="00A17D1C" w:rsidRPr="00862CFB" w:rsidRDefault="00A17D1C" w:rsidP="00F125C3">
            <w:pPr>
              <w:rPr>
                <w:szCs w:val="12"/>
                <w:lang w:val="es-GT"/>
              </w:rPr>
            </w:pPr>
          </w:p>
        </w:tc>
        <w:tc>
          <w:tcPr>
            <w:tcW w:w="1462" w:type="dxa"/>
            <w:vAlign w:val="center"/>
          </w:tcPr>
          <w:p w14:paraId="4526DE44" w14:textId="77777777" w:rsidR="00A17D1C" w:rsidRPr="00862CFB" w:rsidRDefault="00A17D1C" w:rsidP="00F125C3">
            <w:pPr>
              <w:rPr>
                <w:szCs w:val="12"/>
                <w:lang w:val="es-GT"/>
              </w:rPr>
            </w:pPr>
          </w:p>
        </w:tc>
      </w:tr>
      <w:tr w:rsidR="00A17D1C" w:rsidRPr="00F443D6" w14:paraId="390C8937" w14:textId="77777777" w:rsidTr="008F766E">
        <w:tc>
          <w:tcPr>
            <w:tcW w:w="704" w:type="dxa"/>
            <w:vAlign w:val="center"/>
          </w:tcPr>
          <w:p w14:paraId="01C2A33E" w14:textId="1F154573"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A10367" w:rsidRPr="00862CFB">
              <w:rPr>
                <w:rFonts w:asciiTheme="minorHAnsi" w:hAnsiTheme="minorHAnsi"/>
                <w:szCs w:val="12"/>
                <w:lang w:val="es-GT"/>
              </w:rPr>
              <w:t>4</w:t>
            </w:r>
          </w:p>
        </w:tc>
        <w:tc>
          <w:tcPr>
            <w:tcW w:w="2097" w:type="dxa"/>
            <w:vAlign w:val="center"/>
          </w:tcPr>
          <w:p w14:paraId="22FD262A" w14:textId="109A4052" w:rsidR="00A17D1C" w:rsidRPr="00862CFB" w:rsidRDefault="00A9268C" w:rsidP="00D01AD9">
            <w:pPr>
              <w:jc w:val="both"/>
              <w:rPr>
                <w:szCs w:val="12"/>
                <w:lang w:val="es-GT"/>
              </w:rPr>
            </w:pPr>
            <w:r w:rsidRPr="00862CFB">
              <w:rPr>
                <w:szCs w:val="12"/>
                <w:lang w:val="es-GT"/>
              </w:rPr>
              <w:t>Revise que las fianzas, según corresponda, deberán formalizarse mediante póliza emitida por instituciones autorizadas para operar en Guatemala. Cuando la garantía consistiere en depósitos, deberá hacerse en quetzales o por medio de cheque certificado. Cuando sea hipoteca o prenda a través de Escritura Pública, debidamente registrada.</w:t>
            </w:r>
          </w:p>
        </w:tc>
        <w:tc>
          <w:tcPr>
            <w:tcW w:w="1578" w:type="dxa"/>
            <w:vAlign w:val="center"/>
          </w:tcPr>
          <w:p w14:paraId="64ADEC47" w14:textId="5E4F8EBB" w:rsidR="00A17D1C" w:rsidRPr="00862CFB" w:rsidRDefault="00D428D1" w:rsidP="00D01AD9">
            <w:pPr>
              <w:jc w:val="center"/>
              <w:rPr>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BF3B4BF" w14:textId="4F3FDA58" w:rsidR="00A17D1C" w:rsidRPr="00862CFB" w:rsidRDefault="00FF2E85" w:rsidP="00D01AD9">
            <w:pPr>
              <w:jc w:val="both"/>
              <w:rPr>
                <w:szCs w:val="12"/>
                <w:lang w:val="es-GT"/>
              </w:rPr>
            </w:pPr>
            <w:r w:rsidRPr="00862CFB">
              <w:rPr>
                <w:szCs w:val="12"/>
                <w:lang w:val="es-GT"/>
              </w:rPr>
              <w:t>Evidencia de la Garantía de Anticipo (Art. 69 LCE.</w:t>
            </w:r>
            <w:r w:rsidR="008A4EB3" w:rsidRPr="00862CFB">
              <w:rPr>
                <w:szCs w:val="12"/>
                <w:lang w:val="es-GT"/>
              </w:rPr>
              <w:t>)</w:t>
            </w:r>
          </w:p>
        </w:tc>
        <w:tc>
          <w:tcPr>
            <w:tcW w:w="283" w:type="dxa"/>
            <w:vAlign w:val="center"/>
          </w:tcPr>
          <w:p w14:paraId="4F69FD25" w14:textId="77777777" w:rsidR="00A17D1C" w:rsidRPr="00862CFB" w:rsidRDefault="00A17D1C" w:rsidP="00F125C3">
            <w:pPr>
              <w:rPr>
                <w:szCs w:val="12"/>
                <w:lang w:val="es-GT"/>
              </w:rPr>
            </w:pPr>
          </w:p>
        </w:tc>
        <w:tc>
          <w:tcPr>
            <w:tcW w:w="993" w:type="dxa"/>
            <w:gridSpan w:val="2"/>
            <w:vAlign w:val="center"/>
          </w:tcPr>
          <w:p w14:paraId="302154BA" w14:textId="77777777" w:rsidR="00A17D1C" w:rsidRPr="00862CFB" w:rsidRDefault="00A17D1C" w:rsidP="00F125C3">
            <w:pPr>
              <w:rPr>
                <w:szCs w:val="12"/>
                <w:lang w:val="es-GT"/>
              </w:rPr>
            </w:pPr>
          </w:p>
        </w:tc>
        <w:tc>
          <w:tcPr>
            <w:tcW w:w="714" w:type="dxa"/>
            <w:vAlign w:val="center"/>
          </w:tcPr>
          <w:p w14:paraId="09BC26B6" w14:textId="77777777" w:rsidR="00A17D1C" w:rsidRPr="00862CFB" w:rsidRDefault="00A17D1C" w:rsidP="00F125C3">
            <w:pPr>
              <w:rPr>
                <w:szCs w:val="12"/>
                <w:lang w:val="es-GT"/>
              </w:rPr>
            </w:pPr>
          </w:p>
        </w:tc>
        <w:tc>
          <w:tcPr>
            <w:tcW w:w="1462" w:type="dxa"/>
            <w:vAlign w:val="center"/>
          </w:tcPr>
          <w:p w14:paraId="6E1A0B22" w14:textId="77777777" w:rsidR="00A17D1C" w:rsidRPr="00862CFB" w:rsidRDefault="00A17D1C" w:rsidP="00F125C3">
            <w:pPr>
              <w:rPr>
                <w:szCs w:val="12"/>
                <w:lang w:val="es-GT"/>
              </w:rPr>
            </w:pPr>
          </w:p>
        </w:tc>
      </w:tr>
      <w:tr w:rsidR="00A17D1C" w:rsidRPr="00F443D6" w14:paraId="54B8D14B" w14:textId="77777777" w:rsidTr="008F766E">
        <w:tc>
          <w:tcPr>
            <w:tcW w:w="704" w:type="dxa"/>
            <w:vAlign w:val="center"/>
          </w:tcPr>
          <w:p w14:paraId="30F8C79E" w14:textId="3E42D6C5"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FF2E85" w:rsidRPr="00862CFB">
              <w:rPr>
                <w:rFonts w:asciiTheme="minorHAnsi" w:hAnsiTheme="minorHAnsi"/>
                <w:szCs w:val="12"/>
                <w:lang w:val="es-GT"/>
              </w:rPr>
              <w:t>5</w:t>
            </w:r>
          </w:p>
        </w:tc>
        <w:tc>
          <w:tcPr>
            <w:tcW w:w="2097" w:type="dxa"/>
            <w:vAlign w:val="center"/>
          </w:tcPr>
          <w:p w14:paraId="530EBA8F" w14:textId="6E3847BB" w:rsidR="00A17D1C" w:rsidRPr="00862CFB" w:rsidRDefault="00A9268C" w:rsidP="00D01AD9">
            <w:pPr>
              <w:jc w:val="both"/>
              <w:rPr>
                <w:szCs w:val="12"/>
                <w:lang w:val="es-GT"/>
              </w:rPr>
            </w:pPr>
            <w:r w:rsidRPr="00862CFB">
              <w:rPr>
                <w:szCs w:val="12"/>
                <w:lang w:val="es-GT"/>
              </w:rPr>
              <w:t>Verifique que la garantía sea suficiente y pertinente para cubrir los riesgos establecidos en el contrato.</w:t>
            </w:r>
          </w:p>
        </w:tc>
        <w:tc>
          <w:tcPr>
            <w:tcW w:w="1578" w:type="dxa"/>
            <w:vAlign w:val="center"/>
          </w:tcPr>
          <w:p w14:paraId="7717E8B2" w14:textId="48273389" w:rsidR="00A17D1C" w:rsidRPr="00862CFB" w:rsidRDefault="00D428D1" w:rsidP="00D01AD9">
            <w:pPr>
              <w:jc w:val="center"/>
              <w:rPr>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BCAFECB" w14:textId="291A108D" w:rsidR="00A17D1C" w:rsidRPr="00862CFB" w:rsidRDefault="008A4EB3" w:rsidP="00D01AD9">
            <w:pPr>
              <w:jc w:val="both"/>
              <w:rPr>
                <w:szCs w:val="12"/>
                <w:lang w:val="es-GT"/>
              </w:rPr>
            </w:pPr>
            <w:r w:rsidRPr="00862CFB">
              <w:rPr>
                <w:szCs w:val="12"/>
                <w:lang w:val="es-GT"/>
              </w:rPr>
              <w:t>Contrato original y evidencia de la Garantía de Anticipo (Art. 66 y 70 LCE.)</w:t>
            </w:r>
          </w:p>
        </w:tc>
        <w:tc>
          <w:tcPr>
            <w:tcW w:w="283" w:type="dxa"/>
            <w:vAlign w:val="center"/>
          </w:tcPr>
          <w:p w14:paraId="559D84D7" w14:textId="77777777" w:rsidR="00A17D1C" w:rsidRPr="00862CFB" w:rsidRDefault="00A17D1C" w:rsidP="00F125C3">
            <w:pPr>
              <w:rPr>
                <w:szCs w:val="12"/>
                <w:lang w:val="es-GT"/>
              </w:rPr>
            </w:pPr>
          </w:p>
        </w:tc>
        <w:tc>
          <w:tcPr>
            <w:tcW w:w="993" w:type="dxa"/>
            <w:gridSpan w:val="2"/>
            <w:vAlign w:val="center"/>
          </w:tcPr>
          <w:p w14:paraId="16FE16CE" w14:textId="77777777" w:rsidR="00A17D1C" w:rsidRPr="00862CFB" w:rsidRDefault="00A17D1C" w:rsidP="00F125C3">
            <w:pPr>
              <w:rPr>
                <w:szCs w:val="12"/>
                <w:lang w:val="es-GT"/>
              </w:rPr>
            </w:pPr>
          </w:p>
        </w:tc>
        <w:tc>
          <w:tcPr>
            <w:tcW w:w="714" w:type="dxa"/>
            <w:vAlign w:val="center"/>
          </w:tcPr>
          <w:p w14:paraId="2CBDA97D" w14:textId="77777777" w:rsidR="00A17D1C" w:rsidRPr="00862CFB" w:rsidRDefault="00A17D1C" w:rsidP="00F125C3">
            <w:pPr>
              <w:rPr>
                <w:szCs w:val="12"/>
                <w:lang w:val="es-GT"/>
              </w:rPr>
            </w:pPr>
          </w:p>
        </w:tc>
        <w:tc>
          <w:tcPr>
            <w:tcW w:w="1462" w:type="dxa"/>
            <w:vAlign w:val="center"/>
          </w:tcPr>
          <w:p w14:paraId="5E2B35CC" w14:textId="77777777" w:rsidR="00A17D1C" w:rsidRPr="00862CFB" w:rsidRDefault="00A17D1C" w:rsidP="00F125C3">
            <w:pPr>
              <w:rPr>
                <w:szCs w:val="12"/>
                <w:lang w:val="es-GT"/>
              </w:rPr>
            </w:pPr>
          </w:p>
        </w:tc>
      </w:tr>
      <w:tr w:rsidR="00A17D1C" w:rsidRPr="00F443D6" w14:paraId="0B5E8FE6" w14:textId="77777777" w:rsidTr="008F766E">
        <w:tc>
          <w:tcPr>
            <w:tcW w:w="704" w:type="dxa"/>
            <w:vAlign w:val="center"/>
          </w:tcPr>
          <w:p w14:paraId="514212FF" w14:textId="2357ABEE"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FF2E85" w:rsidRPr="00862CFB">
              <w:rPr>
                <w:rFonts w:asciiTheme="minorHAnsi" w:hAnsiTheme="minorHAnsi"/>
                <w:szCs w:val="12"/>
                <w:lang w:val="es-GT"/>
              </w:rPr>
              <w:t>6</w:t>
            </w:r>
          </w:p>
        </w:tc>
        <w:tc>
          <w:tcPr>
            <w:tcW w:w="2097" w:type="dxa"/>
            <w:vAlign w:val="center"/>
          </w:tcPr>
          <w:p w14:paraId="6EDF97ED" w14:textId="591CC467" w:rsidR="00A17D1C" w:rsidRPr="00862CFB" w:rsidRDefault="00A9268C" w:rsidP="00D01AD9">
            <w:pPr>
              <w:jc w:val="both"/>
              <w:rPr>
                <w:szCs w:val="12"/>
                <w:lang w:val="es-GT"/>
              </w:rPr>
            </w:pPr>
            <w:r w:rsidRPr="00862CFB">
              <w:rPr>
                <w:szCs w:val="12"/>
                <w:lang w:val="es-GT"/>
              </w:rPr>
              <w:t xml:space="preserve">Revise la vigencia de la póliza; esta debe estar vigente hasta la amortización total del anticipo por parte del Contratista y, en caso de </w:t>
            </w:r>
            <w:r w:rsidR="008A4EB3" w:rsidRPr="00862CFB">
              <w:rPr>
                <w:szCs w:val="12"/>
                <w:lang w:val="es-GT"/>
              </w:rPr>
              <w:t>rescisión</w:t>
            </w:r>
            <w:r w:rsidRPr="00862CFB">
              <w:rPr>
                <w:szCs w:val="12"/>
                <w:lang w:val="es-GT"/>
              </w:rPr>
              <w:t>, el anticipo no amortizado se deberá tomar en cuenta en la liquidación.</w:t>
            </w:r>
          </w:p>
        </w:tc>
        <w:tc>
          <w:tcPr>
            <w:tcW w:w="1578" w:type="dxa"/>
            <w:vAlign w:val="center"/>
          </w:tcPr>
          <w:p w14:paraId="12D45064" w14:textId="10578BFE" w:rsidR="00A17D1C" w:rsidRPr="00862CFB" w:rsidRDefault="00D428D1" w:rsidP="00D01AD9">
            <w:pPr>
              <w:jc w:val="center"/>
              <w:rPr>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4BA5E917" w14:textId="2032BFE2" w:rsidR="00A17D1C" w:rsidRPr="00862CFB" w:rsidRDefault="008A4EB3" w:rsidP="00D01AD9">
            <w:pPr>
              <w:jc w:val="both"/>
              <w:rPr>
                <w:szCs w:val="12"/>
                <w:lang w:val="es-GT"/>
              </w:rPr>
            </w:pPr>
            <w:r w:rsidRPr="00862CFB">
              <w:rPr>
                <w:szCs w:val="12"/>
                <w:lang w:val="es-GT"/>
              </w:rPr>
              <w:t>Evidencia de la Garantía de Anticipo (Art. 59 RLCE)</w:t>
            </w:r>
          </w:p>
        </w:tc>
        <w:tc>
          <w:tcPr>
            <w:tcW w:w="283" w:type="dxa"/>
            <w:vAlign w:val="center"/>
          </w:tcPr>
          <w:p w14:paraId="36EBE7E7" w14:textId="77777777" w:rsidR="00A17D1C" w:rsidRPr="00862CFB" w:rsidRDefault="00A17D1C" w:rsidP="00F125C3">
            <w:pPr>
              <w:rPr>
                <w:szCs w:val="12"/>
                <w:lang w:val="es-GT"/>
              </w:rPr>
            </w:pPr>
          </w:p>
        </w:tc>
        <w:tc>
          <w:tcPr>
            <w:tcW w:w="993" w:type="dxa"/>
            <w:gridSpan w:val="2"/>
            <w:vAlign w:val="center"/>
          </w:tcPr>
          <w:p w14:paraId="132C6CE0" w14:textId="77777777" w:rsidR="00A17D1C" w:rsidRPr="00862CFB" w:rsidRDefault="00A17D1C" w:rsidP="00F125C3">
            <w:pPr>
              <w:rPr>
                <w:szCs w:val="12"/>
                <w:lang w:val="es-GT"/>
              </w:rPr>
            </w:pPr>
          </w:p>
        </w:tc>
        <w:tc>
          <w:tcPr>
            <w:tcW w:w="714" w:type="dxa"/>
            <w:vAlign w:val="center"/>
          </w:tcPr>
          <w:p w14:paraId="2A598CB1" w14:textId="77777777" w:rsidR="00A17D1C" w:rsidRPr="00862CFB" w:rsidRDefault="00A17D1C" w:rsidP="00F125C3">
            <w:pPr>
              <w:rPr>
                <w:szCs w:val="12"/>
                <w:lang w:val="es-GT"/>
              </w:rPr>
            </w:pPr>
          </w:p>
        </w:tc>
        <w:tc>
          <w:tcPr>
            <w:tcW w:w="1462" w:type="dxa"/>
            <w:vAlign w:val="center"/>
          </w:tcPr>
          <w:p w14:paraId="320D6992" w14:textId="77777777" w:rsidR="00A17D1C" w:rsidRPr="00862CFB" w:rsidRDefault="00A17D1C" w:rsidP="00F125C3">
            <w:pPr>
              <w:rPr>
                <w:szCs w:val="12"/>
                <w:lang w:val="es-GT"/>
              </w:rPr>
            </w:pPr>
          </w:p>
        </w:tc>
      </w:tr>
      <w:tr w:rsidR="00A17D1C" w:rsidRPr="00F443D6" w14:paraId="572C0665" w14:textId="77777777" w:rsidTr="008F766E">
        <w:tc>
          <w:tcPr>
            <w:tcW w:w="704" w:type="dxa"/>
            <w:vAlign w:val="center"/>
          </w:tcPr>
          <w:p w14:paraId="45C322FA" w14:textId="4786AB38"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FF2E85" w:rsidRPr="00862CFB">
              <w:rPr>
                <w:rFonts w:asciiTheme="minorHAnsi" w:hAnsiTheme="minorHAnsi"/>
                <w:szCs w:val="12"/>
                <w:lang w:val="es-GT"/>
              </w:rPr>
              <w:t>7</w:t>
            </w:r>
          </w:p>
        </w:tc>
        <w:tc>
          <w:tcPr>
            <w:tcW w:w="2097" w:type="dxa"/>
            <w:vAlign w:val="center"/>
          </w:tcPr>
          <w:p w14:paraId="6A21A20A" w14:textId="5FEFB0FD" w:rsidR="00A17D1C" w:rsidRPr="00862CFB" w:rsidRDefault="00A9268C" w:rsidP="00D01AD9">
            <w:pPr>
              <w:jc w:val="both"/>
              <w:rPr>
                <w:szCs w:val="12"/>
                <w:lang w:val="es-GT"/>
              </w:rPr>
            </w:pPr>
            <w:r w:rsidRPr="00862CFB">
              <w:rPr>
                <w:szCs w:val="12"/>
                <w:lang w:val="es-GT"/>
              </w:rPr>
              <w:t xml:space="preserve">Verifique que cuando se trate de </w:t>
            </w:r>
            <w:r w:rsidR="00BF66FC">
              <w:rPr>
                <w:szCs w:val="12"/>
                <w:lang w:val="es-GT"/>
              </w:rPr>
              <w:t xml:space="preserve">contrataciones y </w:t>
            </w:r>
            <w:r w:rsidRPr="00862CFB">
              <w:rPr>
                <w:szCs w:val="12"/>
                <w:lang w:val="es-GT"/>
              </w:rPr>
              <w:t>adquisiciones en las cuales se utilicen los procedimientos del BID/BM, la garantía se constituya de acuerdo a lo normado por dichas entidades o cualquier otra normativa que aplique según sea el caso.</w:t>
            </w:r>
          </w:p>
        </w:tc>
        <w:tc>
          <w:tcPr>
            <w:tcW w:w="1578" w:type="dxa"/>
            <w:vAlign w:val="center"/>
          </w:tcPr>
          <w:p w14:paraId="275255F1" w14:textId="343060CA" w:rsidR="00A17D1C" w:rsidRPr="00862CFB" w:rsidRDefault="00D428D1" w:rsidP="00D01AD9">
            <w:pPr>
              <w:jc w:val="center"/>
              <w:rPr>
                <w:szCs w:val="12"/>
                <w:lang w:val="es-GT"/>
              </w:rPr>
            </w:pPr>
            <w:r>
              <w:rPr>
                <w:rFonts w:asciiTheme="minorHAnsi" w:hAnsiTheme="minorHAnsi"/>
                <w:szCs w:val="12"/>
                <w:lang w:val="es-GT"/>
              </w:rPr>
              <w:t>LPI</w:t>
            </w:r>
          </w:p>
        </w:tc>
        <w:tc>
          <w:tcPr>
            <w:tcW w:w="1003" w:type="dxa"/>
            <w:vAlign w:val="center"/>
          </w:tcPr>
          <w:p w14:paraId="6BD853CC" w14:textId="5D19C5DA" w:rsidR="008D09A3" w:rsidRPr="00862CFB" w:rsidRDefault="008A4EB3" w:rsidP="00D01AD9">
            <w:pPr>
              <w:jc w:val="both"/>
              <w:rPr>
                <w:szCs w:val="12"/>
                <w:lang w:val="es-GT"/>
              </w:rPr>
            </w:pPr>
            <w:r w:rsidRPr="00862CFB">
              <w:rPr>
                <w:szCs w:val="12"/>
                <w:lang w:val="es-GT"/>
              </w:rPr>
              <w:t>Evidencia de la Garantía de Anticipo</w:t>
            </w:r>
          </w:p>
          <w:p w14:paraId="502C9195" w14:textId="617D09A4" w:rsidR="00A17D1C" w:rsidRPr="00862CFB" w:rsidRDefault="00A17D1C" w:rsidP="00D01AD9">
            <w:pPr>
              <w:jc w:val="both"/>
              <w:rPr>
                <w:szCs w:val="12"/>
                <w:lang w:val="es-GT"/>
              </w:rPr>
            </w:pPr>
          </w:p>
        </w:tc>
        <w:tc>
          <w:tcPr>
            <w:tcW w:w="283" w:type="dxa"/>
            <w:vAlign w:val="center"/>
          </w:tcPr>
          <w:p w14:paraId="58D9E23C" w14:textId="77777777" w:rsidR="00A17D1C" w:rsidRPr="00862CFB" w:rsidRDefault="00A17D1C" w:rsidP="00F125C3">
            <w:pPr>
              <w:rPr>
                <w:szCs w:val="12"/>
                <w:lang w:val="es-GT"/>
              </w:rPr>
            </w:pPr>
          </w:p>
        </w:tc>
        <w:tc>
          <w:tcPr>
            <w:tcW w:w="993" w:type="dxa"/>
            <w:gridSpan w:val="2"/>
            <w:vAlign w:val="center"/>
          </w:tcPr>
          <w:p w14:paraId="39C90139" w14:textId="77777777" w:rsidR="00A17D1C" w:rsidRPr="00862CFB" w:rsidRDefault="00A17D1C" w:rsidP="00F125C3">
            <w:pPr>
              <w:rPr>
                <w:szCs w:val="12"/>
                <w:lang w:val="es-GT"/>
              </w:rPr>
            </w:pPr>
          </w:p>
        </w:tc>
        <w:tc>
          <w:tcPr>
            <w:tcW w:w="714" w:type="dxa"/>
            <w:vAlign w:val="center"/>
          </w:tcPr>
          <w:p w14:paraId="6F40B0FC" w14:textId="77777777" w:rsidR="00A17D1C" w:rsidRPr="00862CFB" w:rsidRDefault="00A17D1C" w:rsidP="00F125C3">
            <w:pPr>
              <w:rPr>
                <w:szCs w:val="12"/>
                <w:lang w:val="es-GT"/>
              </w:rPr>
            </w:pPr>
          </w:p>
        </w:tc>
        <w:tc>
          <w:tcPr>
            <w:tcW w:w="1462" w:type="dxa"/>
            <w:vAlign w:val="center"/>
          </w:tcPr>
          <w:p w14:paraId="607C4B5C" w14:textId="77777777" w:rsidR="00A17D1C" w:rsidRPr="00862CFB" w:rsidRDefault="00A17D1C" w:rsidP="00F125C3">
            <w:pPr>
              <w:rPr>
                <w:szCs w:val="12"/>
                <w:lang w:val="es-GT"/>
              </w:rPr>
            </w:pPr>
          </w:p>
        </w:tc>
      </w:tr>
      <w:tr w:rsidR="00A9268C" w:rsidRPr="00F443D6" w14:paraId="0E7D5C46" w14:textId="77777777" w:rsidTr="008F766E">
        <w:tc>
          <w:tcPr>
            <w:tcW w:w="704" w:type="dxa"/>
            <w:vAlign w:val="center"/>
          </w:tcPr>
          <w:p w14:paraId="70BF5F4F" w14:textId="73DD4F36" w:rsidR="00A9268C" w:rsidRPr="00862CFB" w:rsidRDefault="00381FB8" w:rsidP="00F125C3">
            <w:pPr>
              <w:jc w:val="center"/>
              <w:rPr>
                <w:rFonts w:asciiTheme="minorHAnsi" w:hAnsiTheme="minorHAnsi"/>
                <w:szCs w:val="12"/>
                <w:lang w:val="es-GT"/>
              </w:rPr>
            </w:pPr>
            <w:r>
              <w:rPr>
                <w:rFonts w:asciiTheme="minorHAnsi" w:hAnsiTheme="minorHAnsi"/>
                <w:szCs w:val="12"/>
                <w:lang w:val="es-GT"/>
              </w:rPr>
              <w:t>3.1.</w:t>
            </w:r>
            <w:r w:rsidR="00FF2E85" w:rsidRPr="00862CFB">
              <w:rPr>
                <w:rFonts w:asciiTheme="minorHAnsi" w:hAnsiTheme="minorHAnsi"/>
                <w:szCs w:val="12"/>
                <w:lang w:val="es-GT"/>
              </w:rPr>
              <w:t>8</w:t>
            </w:r>
          </w:p>
        </w:tc>
        <w:tc>
          <w:tcPr>
            <w:tcW w:w="2097" w:type="dxa"/>
            <w:vAlign w:val="center"/>
          </w:tcPr>
          <w:p w14:paraId="78B8455F" w14:textId="49AC8096" w:rsidR="008F766E" w:rsidRPr="00862CFB" w:rsidRDefault="00A9268C" w:rsidP="00D01AD9">
            <w:pPr>
              <w:jc w:val="both"/>
              <w:rPr>
                <w:szCs w:val="12"/>
                <w:lang w:val="es-GT"/>
              </w:rPr>
            </w:pPr>
            <w:r w:rsidRPr="00862CFB">
              <w:rPr>
                <w:szCs w:val="12"/>
                <w:lang w:val="es-GT"/>
              </w:rPr>
              <w:t>Verifique los procedimientos utilizados por la entidad para la adecuada custodia y conservación de la garantía.</w:t>
            </w:r>
          </w:p>
        </w:tc>
        <w:tc>
          <w:tcPr>
            <w:tcW w:w="1578" w:type="dxa"/>
            <w:vAlign w:val="center"/>
          </w:tcPr>
          <w:p w14:paraId="504A33A3" w14:textId="31466D28" w:rsidR="00A9268C" w:rsidRPr="00862CFB" w:rsidRDefault="00D428D1" w:rsidP="00D01AD9">
            <w:pPr>
              <w:jc w:val="center"/>
              <w:rPr>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49ABE43B" w14:textId="2CAA9B89" w:rsidR="00A9268C" w:rsidRPr="00862CFB" w:rsidRDefault="00A10367" w:rsidP="00D01AD9">
            <w:pPr>
              <w:jc w:val="both"/>
              <w:rPr>
                <w:szCs w:val="12"/>
                <w:lang w:val="es-GT"/>
              </w:rPr>
            </w:pPr>
            <w:r w:rsidRPr="00862CFB">
              <w:rPr>
                <w:szCs w:val="12"/>
                <w:lang w:val="es-GT"/>
              </w:rPr>
              <w:t>Manual de funciones y procedimientos</w:t>
            </w:r>
          </w:p>
        </w:tc>
        <w:tc>
          <w:tcPr>
            <w:tcW w:w="283" w:type="dxa"/>
            <w:vAlign w:val="center"/>
          </w:tcPr>
          <w:p w14:paraId="625F9A7A" w14:textId="77777777" w:rsidR="00A9268C" w:rsidRPr="00862CFB" w:rsidRDefault="00A9268C" w:rsidP="00F125C3">
            <w:pPr>
              <w:rPr>
                <w:szCs w:val="12"/>
                <w:lang w:val="es-GT"/>
              </w:rPr>
            </w:pPr>
          </w:p>
        </w:tc>
        <w:tc>
          <w:tcPr>
            <w:tcW w:w="993" w:type="dxa"/>
            <w:gridSpan w:val="2"/>
            <w:vAlign w:val="center"/>
          </w:tcPr>
          <w:p w14:paraId="08B61B82" w14:textId="77777777" w:rsidR="00A9268C" w:rsidRPr="00862CFB" w:rsidRDefault="00A9268C" w:rsidP="00F125C3">
            <w:pPr>
              <w:rPr>
                <w:szCs w:val="12"/>
                <w:lang w:val="es-GT"/>
              </w:rPr>
            </w:pPr>
          </w:p>
        </w:tc>
        <w:tc>
          <w:tcPr>
            <w:tcW w:w="714" w:type="dxa"/>
            <w:vAlign w:val="center"/>
          </w:tcPr>
          <w:p w14:paraId="4D49EDE4" w14:textId="77777777" w:rsidR="00A9268C" w:rsidRPr="00862CFB" w:rsidRDefault="00A9268C" w:rsidP="00F125C3">
            <w:pPr>
              <w:rPr>
                <w:szCs w:val="12"/>
                <w:lang w:val="es-GT"/>
              </w:rPr>
            </w:pPr>
          </w:p>
        </w:tc>
        <w:tc>
          <w:tcPr>
            <w:tcW w:w="1462" w:type="dxa"/>
            <w:vAlign w:val="center"/>
          </w:tcPr>
          <w:p w14:paraId="28382F5A" w14:textId="77777777" w:rsidR="00A9268C" w:rsidRPr="00862CFB" w:rsidRDefault="00A9268C" w:rsidP="00F125C3">
            <w:pPr>
              <w:rPr>
                <w:szCs w:val="12"/>
                <w:lang w:val="es-GT"/>
              </w:rPr>
            </w:pPr>
          </w:p>
        </w:tc>
      </w:tr>
      <w:tr w:rsidR="00A17D1C" w:rsidRPr="00862CFB" w14:paraId="1119B3EB" w14:textId="77777777" w:rsidTr="008F766E">
        <w:trPr>
          <w:trHeight w:val="256"/>
        </w:trPr>
        <w:tc>
          <w:tcPr>
            <w:tcW w:w="8834" w:type="dxa"/>
            <w:gridSpan w:val="9"/>
            <w:shd w:val="clear" w:color="auto" w:fill="B4C6E7" w:themeFill="accent1" w:themeFillTint="66"/>
            <w:vAlign w:val="center"/>
          </w:tcPr>
          <w:p w14:paraId="3EC11A46" w14:textId="2DA1CE70" w:rsidR="00A17D1C" w:rsidRPr="00862CFB" w:rsidRDefault="00A17D1C" w:rsidP="00D01AD9">
            <w:pPr>
              <w:jc w:val="both"/>
              <w:rPr>
                <w:b/>
                <w:bCs/>
                <w:lang w:val="es-GT"/>
              </w:rPr>
            </w:pPr>
            <w:r w:rsidRPr="00862CFB">
              <w:rPr>
                <w:b/>
                <w:bCs/>
                <w:szCs w:val="12"/>
                <w:lang w:val="es-GT"/>
              </w:rPr>
              <w:t>Fase: 3.</w:t>
            </w:r>
            <w:r w:rsidR="007D3ECB">
              <w:rPr>
                <w:b/>
                <w:bCs/>
                <w:szCs w:val="12"/>
                <w:lang w:val="es-GT"/>
              </w:rPr>
              <w:t>2</w:t>
            </w:r>
            <w:r w:rsidRPr="00862CFB">
              <w:rPr>
                <w:b/>
                <w:bCs/>
                <w:szCs w:val="12"/>
                <w:lang w:val="es-GT"/>
              </w:rPr>
              <w:t xml:space="preserve"> Anticipo</w:t>
            </w:r>
          </w:p>
        </w:tc>
      </w:tr>
      <w:tr w:rsidR="00A17D1C" w:rsidRPr="00862CFB" w14:paraId="62A72C85" w14:textId="77777777" w:rsidTr="008F766E">
        <w:tc>
          <w:tcPr>
            <w:tcW w:w="704" w:type="dxa"/>
            <w:vAlign w:val="center"/>
          </w:tcPr>
          <w:p w14:paraId="0A114064" w14:textId="7BE26F9B"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A17D1C" w:rsidRPr="00862CFB">
              <w:rPr>
                <w:rFonts w:asciiTheme="minorHAnsi" w:hAnsiTheme="minorHAnsi"/>
                <w:szCs w:val="12"/>
                <w:lang w:val="es-GT"/>
              </w:rPr>
              <w:t>1</w:t>
            </w:r>
          </w:p>
        </w:tc>
        <w:tc>
          <w:tcPr>
            <w:tcW w:w="2097" w:type="dxa"/>
            <w:vAlign w:val="center"/>
          </w:tcPr>
          <w:p w14:paraId="19A1BFAC" w14:textId="77777777" w:rsidR="00A17D1C" w:rsidRDefault="008D09A3" w:rsidP="00D01AD9">
            <w:pPr>
              <w:jc w:val="both"/>
              <w:rPr>
                <w:rFonts w:asciiTheme="minorHAnsi" w:hAnsiTheme="minorHAnsi"/>
                <w:szCs w:val="12"/>
                <w:lang w:val="es-GT"/>
              </w:rPr>
            </w:pPr>
            <w:r w:rsidRPr="00862CFB">
              <w:rPr>
                <w:rFonts w:asciiTheme="minorHAnsi" w:hAnsiTheme="minorHAnsi"/>
                <w:szCs w:val="12"/>
                <w:lang w:val="es-GT"/>
              </w:rPr>
              <w:t>Verifique la existencia del "Programación Inversión del Anticipo" (PIA) elaborado por el contratista, debidamente aprobado por la Autoridad Administrativa Superior contratante.</w:t>
            </w:r>
          </w:p>
          <w:p w14:paraId="6D42E31A" w14:textId="77777777" w:rsidR="00F161EF" w:rsidRDefault="00F161EF" w:rsidP="00D01AD9">
            <w:pPr>
              <w:jc w:val="both"/>
              <w:rPr>
                <w:rFonts w:asciiTheme="minorHAnsi" w:hAnsiTheme="minorHAnsi"/>
                <w:szCs w:val="12"/>
                <w:lang w:val="es-GT"/>
              </w:rPr>
            </w:pPr>
          </w:p>
          <w:p w14:paraId="52DFF1E7" w14:textId="6FF23C07" w:rsidR="00F161EF" w:rsidRPr="00862CFB" w:rsidRDefault="00F161EF" w:rsidP="00D01AD9">
            <w:pPr>
              <w:jc w:val="both"/>
              <w:rPr>
                <w:rFonts w:asciiTheme="minorHAnsi" w:hAnsiTheme="minorHAnsi"/>
                <w:szCs w:val="12"/>
                <w:lang w:val="es-GT"/>
              </w:rPr>
            </w:pPr>
          </w:p>
        </w:tc>
        <w:tc>
          <w:tcPr>
            <w:tcW w:w="1578" w:type="dxa"/>
            <w:vAlign w:val="center"/>
          </w:tcPr>
          <w:p w14:paraId="744FFFE2" w14:textId="3B94E00B" w:rsidR="00A17D1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C18808E" w14:textId="018CB6F3" w:rsidR="00A17D1C" w:rsidRPr="00862CFB" w:rsidRDefault="008D09A3" w:rsidP="00D01AD9">
            <w:pPr>
              <w:jc w:val="both"/>
              <w:rPr>
                <w:rFonts w:asciiTheme="minorHAnsi" w:hAnsiTheme="minorHAnsi"/>
                <w:szCs w:val="12"/>
                <w:lang w:val="es-GT"/>
              </w:rPr>
            </w:pPr>
            <w:r w:rsidRPr="00862CFB">
              <w:rPr>
                <w:rFonts w:asciiTheme="minorHAnsi" w:hAnsiTheme="minorHAnsi"/>
                <w:szCs w:val="12"/>
                <w:lang w:val="es-GT"/>
              </w:rPr>
              <w:t>Programa de inversión de anticipo (Art.  51 RLCE)</w:t>
            </w:r>
          </w:p>
        </w:tc>
        <w:tc>
          <w:tcPr>
            <w:tcW w:w="283" w:type="dxa"/>
            <w:vAlign w:val="center"/>
          </w:tcPr>
          <w:p w14:paraId="1308A061" w14:textId="77777777" w:rsidR="00A17D1C" w:rsidRPr="00862CFB" w:rsidRDefault="00A17D1C" w:rsidP="00F125C3">
            <w:pPr>
              <w:rPr>
                <w:rFonts w:asciiTheme="minorHAnsi" w:hAnsiTheme="minorHAnsi"/>
                <w:szCs w:val="12"/>
                <w:lang w:val="es-GT"/>
              </w:rPr>
            </w:pPr>
          </w:p>
        </w:tc>
        <w:tc>
          <w:tcPr>
            <w:tcW w:w="849" w:type="dxa"/>
            <w:vAlign w:val="center"/>
          </w:tcPr>
          <w:p w14:paraId="4CFD6614" w14:textId="77777777" w:rsidR="00A17D1C" w:rsidRPr="00862CFB" w:rsidRDefault="00A17D1C" w:rsidP="00F125C3">
            <w:pPr>
              <w:rPr>
                <w:rFonts w:asciiTheme="minorHAnsi" w:hAnsiTheme="minorHAnsi"/>
                <w:szCs w:val="12"/>
                <w:lang w:val="es-GT"/>
              </w:rPr>
            </w:pPr>
          </w:p>
        </w:tc>
        <w:tc>
          <w:tcPr>
            <w:tcW w:w="858" w:type="dxa"/>
            <w:gridSpan w:val="2"/>
            <w:vAlign w:val="center"/>
          </w:tcPr>
          <w:p w14:paraId="3041F9FD" w14:textId="77777777" w:rsidR="00A17D1C" w:rsidRPr="00862CFB" w:rsidRDefault="00A17D1C" w:rsidP="00F125C3">
            <w:pPr>
              <w:rPr>
                <w:rFonts w:asciiTheme="minorHAnsi" w:hAnsiTheme="minorHAnsi"/>
                <w:szCs w:val="12"/>
                <w:lang w:val="es-GT"/>
              </w:rPr>
            </w:pPr>
          </w:p>
        </w:tc>
        <w:tc>
          <w:tcPr>
            <w:tcW w:w="1462" w:type="dxa"/>
            <w:vAlign w:val="center"/>
          </w:tcPr>
          <w:p w14:paraId="6E2027E3" w14:textId="77777777" w:rsidR="00A17D1C" w:rsidRPr="00862CFB" w:rsidRDefault="00A17D1C" w:rsidP="00F125C3">
            <w:pPr>
              <w:rPr>
                <w:rFonts w:asciiTheme="minorHAnsi" w:hAnsiTheme="minorHAnsi"/>
                <w:szCs w:val="12"/>
                <w:lang w:val="es-GT"/>
              </w:rPr>
            </w:pPr>
          </w:p>
        </w:tc>
      </w:tr>
      <w:tr w:rsidR="00A17D1C" w:rsidRPr="00F443D6" w14:paraId="33F47D27" w14:textId="77777777" w:rsidTr="008F766E">
        <w:tc>
          <w:tcPr>
            <w:tcW w:w="704" w:type="dxa"/>
            <w:vAlign w:val="center"/>
          </w:tcPr>
          <w:p w14:paraId="4263CA4D" w14:textId="1109FB2F" w:rsidR="00A17D1C" w:rsidRPr="00862CFB" w:rsidRDefault="00381FB8" w:rsidP="00F125C3">
            <w:pPr>
              <w:jc w:val="center"/>
              <w:rPr>
                <w:rFonts w:asciiTheme="minorHAnsi" w:hAnsiTheme="minorHAnsi"/>
                <w:szCs w:val="12"/>
                <w:lang w:val="es-GT"/>
              </w:rPr>
            </w:pPr>
            <w:r>
              <w:rPr>
                <w:rFonts w:asciiTheme="minorHAnsi" w:hAnsiTheme="minorHAnsi"/>
                <w:szCs w:val="12"/>
                <w:lang w:val="es-GT"/>
              </w:rPr>
              <w:lastRenderedPageBreak/>
              <w:t>3.2.</w:t>
            </w:r>
            <w:r w:rsidR="00A17D1C" w:rsidRPr="00862CFB">
              <w:rPr>
                <w:rFonts w:asciiTheme="minorHAnsi" w:hAnsiTheme="minorHAnsi"/>
                <w:szCs w:val="12"/>
                <w:lang w:val="es-GT"/>
              </w:rPr>
              <w:t>2</w:t>
            </w:r>
          </w:p>
        </w:tc>
        <w:tc>
          <w:tcPr>
            <w:tcW w:w="2097" w:type="dxa"/>
            <w:vAlign w:val="center"/>
          </w:tcPr>
          <w:p w14:paraId="0954B99A" w14:textId="41303988" w:rsidR="00A17D1C" w:rsidRPr="00862CFB" w:rsidRDefault="008D09A3" w:rsidP="00D01AD9">
            <w:pPr>
              <w:jc w:val="both"/>
              <w:rPr>
                <w:rFonts w:asciiTheme="minorHAnsi" w:hAnsiTheme="minorHAnsi"/>
                <w:szCs w:val="12"/>
                <w:lang w:val="es-GT"/>
              </w:rPr>
            </w:pPr>
            <w:r w:rsidRPr="00862CFB">
              <w:rPr>
                <w:rFonts w:asciiTheme="minorHAnsi" w:hAnsiTheme="minorHAnsi"/>
                <w:szCs w:val="12"/>
                <w:lang w:val="es-GT"/>
              </w:rPr>
              <w:t>Obtenga evidencia de que el contenido y presentación de la PIA haya sido evaluada por personal idóneo.</w:t>
            </w:r>
          </w:p>
        </w:tc>
        <w:tc>
          <w:tcPr>
            <w:tcW w:w="1578" w:type="dxa"/>
            <w:vAlign w:val="center"/>
          </w:tcPr>
          <w:p w14:paraId="12610351" w14:textId="654A4089" w:rsidR="00A17D1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EC90102" w14:textId="0DC3E958" w:rsidR="00A17D1C" w:rsidRPr="00862CFB" w:rsidRDefault="008D09A3" w:rsidP="00D01AD9">
            <w:pPr>
              <w:jc w:val="both"/>
              <w:rPr>
                <w:rFonts w:asciiTheme="minorHAnsi" w:hAnsiTheme="minorHAnsi"/>
                <w:szCs w:val="12"/>
                <w:lang w:val="es-GT"/>
              </w:rPr>
            </w:pPr>
            <w:r w:rsidRPr="00862CFB">
              <w:rPr>
                <w:rFonts w:asciiTheme="minorHAnsi" w:hAnsiTheme="minorHAnsi"/>
                <w:szCs w:val="12"/>
                <w:lang w:val="es-GT"/>
              </w:rPr>
              <w:t>Programa de inversión de anticipo y evidencia documental de la revisión correspondiente</w:t>
            </w:r>
          </w:p>
        </w:tc>
        <w:tc>
          <w:tcPr>
            <w:tcW w:w="283" w:type="dxa"/>
            <w:vAlign w:val="center"/>
          </w:tcPr>
          <w:p w14:paraId="7038879C" w14:textId="77777777" w:rsidR="00A17D1C" w:rsidRPr="00862CFB" w:rsidRDefault="00A17D1C" w:rsidP="00F125C3">
            <w:pPr>
              <w:rPr>
                <w:rFonts w:asciiTheme="minorHAnsi" w:hAnsiTheme="minorHAnsi"/>
                <w:szCs w:val="12"/>
                <w:lang w:val="es-GT"/>
              </w:rPr>
            </w:pPr>
          </w:p>
        </w:tc>
        <w:tc>
          <w:tcPr>
            <w:tcW w:w="849" w:type="dxa"/>
            <w:vAlign w:val="center"/>
          </w:tcPr>
          <w:p w14:paraId="43B75C5D" w14:textId="77777777" w:rsidR="00A17D1C" w:rsidRPr="00862CFB" w:rsidRDefault="00A17D1C" w:rsidP="00F125C3">
            <w:pPr>
              <w:rPr>
                <w:rFonts w:asciiTheme="minorHAnsi" w:hAnsiTheme="minorHAnsi"/>
                <w:szCs w:val="12"/>
                <w:lang w:val="es-GT"/>
              </w:rPr>
            </w:pPr>
          </w:p>
        </w:tc>
        <w:tc>
          <w:tcPr>
            <w:tcW w:w="858" w:type="dxa"/>
            <w:gridSpan w:val="2"/>
            <w:vAlign w:val="center"/>
          </w:tcPr>
          <w:p w14:paraId="6C5F3CD1" w14:textId="77777777" w:rsidR="00A17D1C" w:rsidRPr="00862CFB" w:rsidRDefault="00A17D1C" w:rsidP="00F125C3">
            <w:pPr>
              <w:rPr>
                <w:rFonts w:asciiTheme="minorHAnsi" w:hAnsiTheme="minorHAnsi"/>
                <w:szCs w:val="12"/>
                <w:lang w:val="es-GT"/>
              </w:rPr>
            </w:pPr>
          </w:p>
        </w:tc>
        <w:tc>
          <w:tcPr>
            <w:tcW w:w="1462" w:type="dxa"/>
            <w:vAlign w:val="center"/>
          </w:tcPr>
          <w:p w14:paraId="1CAD0062" w14:textId="77777777" w:rsidR="00A17D1C" w:rsidRPr="00862CFB" w:rsidRDefault="00A17D1C" w:rsidP="00F125C3">
            <w:pPr>
              <w:rPr>
                <w:rFonts w:asciiTheme="minorHAnsi" w:hAnsiTheme="minorHAnsi"/>
                <w:szCs w:val="12"/>
                <w:lang w:val="es-GT"/>
              </w:rPr>
            </w:pPr>
          </w:p>
        </w:tc>
      </w:tr>
      <w:tr w:rsidR="00A17D1C" w:rsidRPr="00F443D6" w14:paraId="3DC17F7A" w14:textId="77777777" w:rsidTr="008F766E">
        <w:tc>
          <w:tcPr>
            <w:tcW w:w="704" w:type="dxa"/>
            <w:vAlign w:val="center"/>
          </w:tcPr>
          <w:p w14:paraId="0F98E82E" w14:textId="216D1D3D" w:rsidR="00A17D1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8D09A3" w:rsidRPr="00862CFB">
              <w:rPr>
                <w:rFonts w:asciiTheme="minorHAnsi" w:hAnsiTheme="minorHAnsi"/>
                <w:szCs w:val="12"/>
                <w:lang w:val="es-GT"/>
              </w:rPr>
              <w:t>3</w:t>
            </w:r>
          </w:p>
        </w:tc>
        <w:tc>
          <w:tcPr>
            <w:tcW w:w="2097" w:type="dxa"/>
            <w:vAlign w:val="center"/>
          </w:tcPr>
          <w:p w14:paraId="780FEBB9" w14:textId="2237A5DF" w:rsidR="00A17D1C" w:rsidRPr="00862CFB" w:rsidRDefault="008D09A3" w:rsidP="00D01AD9">
            <w:pPr>
              <w:jc w:val="both"/>
              <w:rPr>
                <w:rFonts w:asciiTheme="minorHAnsi" w:hAnsiTheme="minorHAnsi"/>
                <w:szCs w:val="12"/>
                <w:lang w:val="es-GT"/>
              </w:rPr>
            </w:pPr>
            <w:r w:rsidRPr="00862CFB">
              <w:rPr>
                <w:rFonts w:asciiTheme="minorHAnsi" w:hAnsiTheme="minorHAnsi"/>
                <w:szCs w:val="12"/>
                <w:lang w:val="es-GT"/>
              </w:rPr>
              <w:t>Revise que el PIA contenga información clara, precisa y suficiente que facilite el monitoreo y control de la inversión y destino del Anticipo.</w:t>
            </w:r>
          </w:p>
        </w:tc>
        <w:tc>
          <w:tcPr>
            <w:tcW w:w="1578" w:type="dxa"/>
            <w:vAlign w:val="center"/>
          </w:tcPr>
          <w:p w14:paraId="15D30F32" w14:textId="072A81D3" w:rsidR="00A17D1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91A5BC4" w14:textId="07394117" w:rsidR="00A17D1C" w:rsidRPr="00862CFB" w:rsidRDefault="008D09A3" w:rsidP="00D01AD9">
            <w:pPr>
              <w:jc w:val="both"/>
              <w:rPr>
                <w:rFonts w:asciiTheme="minorHAnsi" w:hAnsiTheme="minorHAnsi"/>
                <w:szCs w:val="12"/>
                <w:lang w:val="es-GT"/>
              </w:rPr>
            </w:pPr>
            <w:r w:rsidRPr="00862CFB">
              <w:rPr>
                <w:rFonts w:asciiTheme="minorHAnsi" w:hAnsiTheme="minorHAnsi"/>
                <w:szCs w:val="12"/>
                <w:lang w:val="es-GT"/>
              </w:rPr>
              <w:t>Programa de inversión de anticipo</w:t>
            </w:r>
          </w:p>
        </w:tc>
        <w:tc>
          <w:tcPr>
            <w:tcW w:w="283" w:type="dxa"/>
            <w:vAlign w:val="center"/>
          </w:tcPr>
          <w:p w14:paraId="233F34B6" w14:textId="77777777" w:rsidR="00A17D1C" w:rsidRPr="00862CFB" w:rsidRDefault="00A17D1C" w:rsidP="00F125C3">
            <w:pPr>
              <w:rPr>
                <w:rFonts w:asciiTheme="minorHAnsi" w:hAnsiTheme="minorHAnsi"/>
                <w:szCs w:val="12"/>
                <w:lang w:val="es-GT"/>
              </w:rPr>
            </w:pPr>
          </w:p>
        </w:tc>
        <w:tc>
          <w:tcPr>
            <w:tcW w:w="849" w:type="dxa"/>
            <w:vAlign w:val="center"/>
          </w:tcPr>
          <w:p w14:paraId="4AD60109" w14:textId="77777777" w:rsidR="00A17D1C" w:rsidRPr="00862CFB" w:rsidRDefault="00A17D1C" w:rsidP="00F125C3">
            <w:pPr>
              <w:rPr>
                <w:rFonts w:asciiTheme="minorHAnsi" w:hAnsiTheme="minorHAnsi"/>
                <w:szCs w:val="12"/>
                <w:lang w:val="es-GT"/>
              </w:rPr>
            </w:pPr>
          </w:p>
        </w:tc>
        <w:tc>
          <w:tcPr>
            <w:tcW w:w="858" w:type="dxa"/>
            <w:gridSpan w:val="2"/>
            <w:vAlign w:val="center"/>
          </w:tcPr>
          <w:p w14:paraId="0EF284B9" w14:textId="77777777" w:rsidR="00A17D1C" w:rsidRPr="00862CFB" w:rsidRDefault="00A17D1C" w:rsidP="00F125C3">
            <w:pPr>
              <w:rPr>
                <w:rFonts w:asciiTheme="minorHAnsi" w:hAnsiTheme="minorHAnsi"/>
                <w:szCs w:val="12"/>
                <w:lang w:val="es-GT"/>
              </w:rPr>
            </w:pPr>
          </w:p>
        </w:tc>
        <w:tc>
          <w:tcPr>
            <w:tcW w:w="1462" w:type="dxa"/>
            <w:vAlign w:val="center"/>
          </w:tcPr>
          <w:p w14:paraId="08DA6781" w14:textId="77777777" w:rsidR="00A17D1C" w:rsidRPr="00862CFB" w:rsidRDefault="00A17D1C" w:rsidP="00F125C3">
            <w:pPr>
              <w:rPr>
                <w:rFonts w:asciiTheme="minorHAnsi" w:hAnsiTheme="minorHAnsi"/>
                <w:szCs w:val="12"/>
                <w:lang w:val="es-GT"/>
              </w:rPr>
            </w:pPr>
          </w:p>
        </w:tc>
      </w:tr>
      <w:tr w:rsidR="003D25CC" w:rsidRPr="00F443D6" w14:paraId="785C70C5" w14:textId="77777777" w:rsidTr="008F766E">
        <w:tc>
          <w:tcPr>
            <w:tcW w:w="704" w:type="dxa"/>
            <w:vAlign w:val="center"/>
          </w:tcPr>
          <w:p w14:paraId="0E900337" w14:textId="6CB4A39C"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4</w:t>
            </w:r>
          </w:p>
        </w:tc>
        <w:tc>
          <w:tcPr>
            <w:tcW w:w="2097" w:type="dxa"/>
            <w:vAlign w:val="center"/>
          </w:tcPr>
          <w:p w14:paraId="45D806BC" w14:textId="1EA4F286"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Verifique que el monto del Anticipo no sea superior al 20 % para el caso bienes y suministros fabricados localmente y hasta del diez por ciento (10%) cuando se trate de servicios de consultoría.</w:t>
            </w:r>
          </w:p>
        </w:tc>
        <w:tc>
          <w:tcPr>
            <w:tcW w:w="1578" w:type="dxa"/>
            <w:vAlign w:val="center"/>
          </w:tcPr>
          <w:p w14:paraId="0B872527" w14:textId="4FFC4AC3" w:rsidR="003D25C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602D5E3" w14:textId="56758997"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Contrato y recibo de pago de anticipo o documento similar (Art.58, LCE)</w:t>
            </w:r>
          </w:p>
          <w:p w14:paraId="22D3BDFC" w14:textId="77777777" w:rsidR="003D25CC" w:rsidRPr="00862CFB" w:rsidRDefault="003D25CC" w:rsidP="00D01AD9">
            <w:pPr>
              <w:jc w:val="both"/>
              <w:rPr>
                <w:rFonts w:asciiTheme="minorHAnsi" w:hAnsiTheme="minorHAnsi"/>
                <w:szCs w:val="12"/>
                <w:lang w:val="es-GT"/>
              </w:rPr>
            </w:pPr>
          </w:p>
          <w:p w14:paraId="2CF9DC9F" w14:textId="77777777" w:rsidR="003D25CC" w:rsidRPr="00862CFB" w:rsidRDefault="003D25CC" w:rsidP="00D01AD9">
            <w:pPr>
              <w:jc w:val="both"/>
              <w:rPr>
                <w:rFonts w:asciiTheme="minorHAnsi" w:hAnsiTheme="minorHAnsi"/>
                <w:szCs w:val="12"/>
                <w:lang w:val="es-GT"/>
              </w:rPr>
            </w:pPr>
          </w:p>
          <w:p w14:paraId="5AA90E40" w14:textId="302C4257" w:rsidR="003D25CC" w:rsidRPr="00862CFB" w:rsidRDefault="003D25CC" w:rsidP="00D01AD9">
            <w:pPr>
              <w:jc w:val="both"/>
              <w:rPr>
                <w:rFonts w:asciiTheme="minorHAnsi" w:hAnsiTheme="minorHAnsi"/>
                <w:szCs w:val="12"/>
                <w:lang w:val="es-GT"/>
              </w:rPr>
            </w:pPr>
          </w:p>
        </w:tc>
        <w:tc>
          <w:tcPr>
            <w:tcW w:w="283" w:type="dxa"/>
            <w:vAlign w:val="center"/>
          </w:tcPr>
          <w:p w14:paraId="22949939" w14:textId="77777777" w:rsidR="003D25CC" w:rsidRPr="00862CFB" w:rsidRDefault="003D25CC" w:rsidP="00F125C3">
            <w:pPr>
              <w:rPr>
                <w:rFonts w:asciiTheme="minorHAnsi" w:hAnsiTheme="minorHAnsi"/>
                <w:szCs w:val="12"/>
                <w:lang w:val="es-GT"/>
              </w:rPr>
            </w:pPr>
          </w:p>
        </w:tc>
        <w:tc>
          <w:tcPr>
            <w:tcW w:w="849" w:type="dxa"/>
            <w:vAlign w:val="center"/>
          </w:tcPr>
          <w:p w14:paraId="39C6EFBB" w14:textId="77777777" w:rsidR="003D25CC" w:rsidRPr="00862CFB" w:rsidRDefault="003D25CC" w:rsidP="00F125C3">
            <w:pPr>
              <w:rPr>
                <w:rFonts w:asciiTheme="minorHAnsi" w:hAnsiTheme="minorHAnsi"/>
                <w:szCs w:val="12"/>
                <w:lang w:val="es-GT"/>
              </w:rPr>
            </w:pPr>
          </w:p>
        </w:tc>
        <w:tc>
          <w:tcPr>
            <w:tcW w:w="858" w:type="dxa"/>
            <w:gridSpan w:val="2"/>
            <w:vAlign w:val="center"/>
          </w:tcPr>
          <w:p w14:paraId="1FE7B27A" w14:textId="77777777" w:rsidR="003D25CC" w:rsidRPr="00862CFB" w:rsidRDefault="003D25CC" w:rsidP="00F125C3">
            <w:pPr>
              <w:rPr>
                <w:rFonts w:asciiTheme="minorHAnsi" w:hAnsiTheme="minorHAnsi"/>
                <w:szCs w:val="12"/>
                <w:lang w:val="es-GT"/>
              </w:rPr>
            </w:pPr>
          </w:p>
        </w:tc>
        <w:tc>
          <w:tcPr>
            <w:tcW w:w="1462" w:type="dxa"/>
            <w:vAlign w:val="center"/>
          </w:tcPr>
          <w:p w14:paraId="16B6A81F" w14:textId="77777777" w:rsidR="003D25CC" w:rsidRPr="00862CFB" w:rsidRDefault="003D25CC" w:rsidP="00F125C3">
            <w:pPr>
              <w:rPr>
                <w:rFonts w:asciiTheme="minorHAnsi" w:hAnsiTheme="minorHAnsi"/>
                <w:szCs w:val="12"/>
                <w:lang w:val="es-GT"/>
              </w:rPr>
            </w:pPr>
          </w:p>
        </w:tc>
      </w:tr>
      <w:tr w:rsidR="003D25CC" w:rsidRPr="00F443D6" w14:paraId="2FB7AA81" w14:textId="77777777" w:rsidTr="008F766E">
        <w:tc>
          <w:tcPr>
            <w:tcW w:w="704" w:type="dxa"/>
            <w:vAlign w:val="center"/>
          </w:tcPr>
          <w:p w14:paraId="6A1253E3" w14:textId="389EF2BA"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5</w:t>
            </w:r>
          </w:p>
        </w:tc>
        <w:tc>
          <w:tcPr>
            <w:tcW w:w="2097" w:type="dxa"/>
            <w:vAlign w:val="center"/>
          </w:tcPr>
          <w:p w14:paraId="72C193E4" w14:textId="38F8B60D"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Verifique que previamente a la entrega del Anticipo, el contratante haya recibido adecuadamente:</w:t>
            </w:r>
          </w:p>
          <w:p w14:paraId="0753800D" w14:textId="386CF37B"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 xml:space="preserve">- Garantía de Anticipo </w:t>
            </w:r>
          </w:p>
          <w:p w14:paraId="5C291629" w14:textId="46C57898"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 Programa de Inversión de Anticipo.</w:t>
            </w:r>
          </w:p>
        </w:tc>
        <w:tc>
          <w:tcPr>
            <w:tcW w:w="1578" w:type="dxa"/>
            <w:vAlign w:val="center"/>
          </w:tcPr>
          <w:p w14:paraId="2F4415E9" w14:textId="7E6EC1E5" w:rsidR="003D25C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62095E83" w14:textId="21EE7507"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Evidencia documental que ampare la garantía otorgada y el programa de inversión de anticipo (Art. 66 LCE Art. 51 RLCE)</w:t>
            </w:r>
          </w:p>
        </w:tc>
        <w:tc>
          <w:tcPr>
            <w:tcW w:w="283" w:type="dxa"/>
            <w:vAlign w:val="center"/>
          </w:tcPr>
          <w:p w14:paraId="1C7BC3C0" w14:textId="77777777" w:rsidR="003D25CC" w:rsidRPr="00862CFB" w:rsidRDefault="003D25CC" w:rsidP="00F125C3">
            <w:pPr>
              <w:rPr>
                <w:rFonts w:asciiTheme="minorHAnsi" w:hAnsiTheme="minorHAnsi"/>
                <w:szCs w:val="12"/>
                <w:lang w:val="es-GT"/>
              </w:rPr>
            </w:pPr>
          </w:p>
        </w:tc>
        <w:tc>
          <w:tcPr>
            <w:tcW w:w="849" w:type="dxa"/>
            <w:vAlign w:val="center"/>
          </w:tcPr>
          <w:p w14:paraId="53114F67" w14:textId="77777777" w:rsidR="003D25CC" w:rsidRPr="00862CFB" w:rsidRDefault="003D25CC" w:rsidP="00F125C3">
            <w:pPr>
              <w:rPr>
                <w:rFonts w:asciiTheme="minorHAnsi" w:hAnsiTheme="minorHAnsi"/>
                <w:szCs w:val="12"/>
                <w:lang w:val="es-GT"/>
              </w:rPr>
            </w:pPr>
          </w:p>
        </w:tc>
        <w:tc>
          <w:tcPr>
            <w:tcW w:w="858" w:type="dxa"/>
            <w:gridSpan w:val="2"/>
            <w:vAlign w:val="center"/>
          </w:tcPr>
          <w:p w14:paraId="5A1FF42A" w14:textId="77777777" w:rsidR="003D25CC" w:rsidRPr="00862CFB" w:rsidRDefault="003D25CC" w:rsidP="00F125C3">
            <w:pPr>
              <w:rPr>
                <w:rFonts w:asciiTheme="minorHAnsi" w:hAnsiTheme="minorHAnsi"/>
                <w:szCs w:val="12"/>
                <w:lang w:val="es-GT"/>
              </w:rPr>
            </w:pPr>
          </w:p>
        </w:tc>
        <w:tc>
          <w:tcPr>
            <w:tcW w:w="1462" w:type="dxa"/>
            <w:vAlign w:val="center"/>
          </w:tcPr>
          <w:p w14:paraId="16E6CF9E" w14:textId="77777777" w:rsidR="003D25CC" w:rsidRPr="00862CFB" w:rsidRDefault="003D25CC" w:rsidP="00F125C3">
            <w:pPr>
              <w:rPr>
                <w:rFonts w:asciiTheme="minorHAnsi" w:hAnsiTheme="minorHAnsi"/>
                <w:szCs w:val="12"/>
                <w:lang w:val="es-GT"/>
              </w:rPr>
            </w:pPr>
          </w:p>
        </w:tc>
      </w:tr>
      <w:tr w:rsidR="003D25CC" w:rsidRPr="00F443D6" w14:paraId="711AAEFE" w14:textId="77777777" w:rsidTr="008F766E">
        <w:tc>
          <w:tcPr>
            <w:tcW w:w="704" w:type="dxa"/>
            <w:vAlign w:val="center"/>
          </w:tcPr>
          <w:p w14:paraId="3414E2FE" w14:textId="61F8BCC7"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6</w:t>
            </w:r>
          </w:p>
        </w:tc>
        <w:tc>
          <w:tcPr>
            <w:tcW w:w="2097" w:type="dxa"/>
            <w:vAlign w:val="center"/>
          </w:tcPr>
          <w:p w14:paraId="2054F2BB" w14:textId="0229C52F"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Verifique que la entidad cuente con procedimientos que aseguren la disponibilidad oportuna y suficiente de fondos para realizar la entrega del Anticipo.</w:t>
            </w:r>
          </w:p>
        </w:tc>
        <w:tc>
          <w:tcPr>
            <w:tcW w:w="1578" w:type="dxa"/>
            <w:vAlign w:val="center"/>
          </w:tcPr>
          <w:p w14:paraId="75F0BC35" w14:textId="0AD8DE07" w:rsidR="003D25C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F713A03" w14:textId="5C73CE01"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 xml:space="preserve">Evidencia documental de disponibilidad presupuestaria </w:t>
            </w:r>
          </w:p>
        </w:tc>
        <w:tc>
          <w:tcPr>
            <w:tcW w:w="283" w:type="dxa"/>
            <w:vAlign w:val="center"/>
          </w:tcPr>
          <w:p w14:paraId="25CB4934" w14:textId="77777777" w:rsidR="003D25CC" w:rsidRPr="00862CFB" w:rsidRDefault="003D25CC" w:rsidP="00F125C3">
            <w:pPr>
              <w:rPr>
                <w:rFonts w:asciiTheme="minorHAnsi" w:hAnsiTheme="minorHAnsi"/>
                <w:szCs w:val="12"/>
                <w:lang w:val="es-GT"/>
              </w:rPr>
            </w:pPr>
          </w:p>
        </w:tc>
        <w:tc>
          <w:tcPr>
            <w:tcW w:w="849" w:type="dxa"/>
            <w:vAlign w:val="center"/>
          </w:tcPr>
          <w:p w14:paraId="02C407A4" w14:textId="77777777" w:rsidR="003D25CC" w:rsidRPr="00862CFB" w:rsidRDefault="003D25CC" w:rsidP="00F125C3">
            <w:pPr>
              <w:rPr>
                <w:rFonts w:asciiTheme="minorHAnsi" w:hAnsiTheme="minorHAnsi"/>
                <w:szCs w:val="12"/>
                <w:lang w:val="es-GT"/>
              </w:rPr>
            </w:pPr>
          </w:p>
        </w:tc>
        <w:tc>
          <w:tcPr>
            <w:tcW w:w="858" w:type="dxa"/>
            <w:gridSpan w:val="2"/>
            <w:vAlign w:val="center"/>
          </w:tcPr>
          <w:p w14:paraId="3565D773" w14:textId="77777777" w:rsidR="003D25CC" w:rsidRPr="00862CFB" w:rsidRDefault="003D25CC" w:rsidP="00F125C3">
            <w:pPr>
              <w:rPr>
                <w:rFonts w:asciiTheme="minorHAnsi" w:hAnsiTheme="minorHAnsi"/>
                <w:szCs w:val="12"/>
                <w:lang w:val="es-GT"/>
              </w:rPr>
            </w:pPr>
          </w:p>
        </w:tc>
        <w:tc>
          <w:tcPr>
            <w:tcW w:w="1462" w:type="dxa"/>
            <w:vAlign w:val="center"/>
          </w:tcPr>
          <w:p w14:paraId="1F072B73" w14:textId="77777777" w:rsidR="003D25CC" w:rsidRPr="00862CFB" w:rsidRDefault="003D25CC" w:rsidP="00F125C3">
            <w:pPr>
              <w:rPr>
                <w:rFonts w:asciiTheme="minorHAnsi" w:hAnsiTheme="minorHAnsi"/>
                <w:szCs w:val="12"/>
                <w:lang w:val="es-GT"/>
              </w:rPr>
            </w:pPr>
          </w:p>
        </w:tc>
      </w:tr>
      <w:tr w:rsidR="003D25CC" w:rsidRPr="00F443D6" w14:paraId="745B1B17" w14:textId="77777777" w:rsidTr="008F766E">
        <w:tc>
          <w:tcPr>
            <w:tcW w:w="704" w:type="dxa"/>
            <w:vAlign w:val="center"/>
          </w:tcPr>
          <w:p w14:paraId="27B84CC6" w14:textId="696E5DDE"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7</w:t>
            </w:r>
          </w:p>
        </w:tc>
        <w:tc>
          <w:tcPr>
            <w:tcW w:w="2097" w:type="dxa"/>
            <w:vAlign w:val="center"/>
          </w:tcPr>
          <w:p w14:paraId="6465FD34" w14:textId="69257B9A"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Obtenga evidencia de que el Anticipo haya sido recibido íntegramente por el Contratista.</w:t>
            </w:r>
          </w:p>
        </w:tc>
        <w:tc>
          <w:tcPr>
            <w:tcW w:w="1578" w:type="dxa"/>
            <w:vAlign w:val="center"/>
          </w:tcPr>
          <w:p w14:paraId="37AF935A" w14:textId="3AE9A8CD" w:rsidR="003D25CC" w:rsidRPr="00862CFB" w:rsidRDefault="00D428D1"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E669412" w14:textId="24D33A6F" w:rsidR="003D25CC" w:rsidRPr="00862CFB" w:rsidRDefault="003D25CC" w:rsidP="00D01AD9">
            <w:pPr>
              <w:jc w:val="both"/>
              <w:rPr>
                <w:szCs w:val="12"/>
                <w:lang w:val="es-GT"/>
              </w:rPr>
            </w:pPr>
            <w:r w:rsidRPr="00862CFB">
              <w:rPr>
                <w:szCs w:val="12"/>
                <w:lang w:val="es-GT"/>
              </w:rPr>
              <w:t>Recibo de pago de anticipo o documento similar</w:t>
            </w:r>
          </w:p>
          <w:p w14:paraId="65B4A6E7" w14:textId="77777777" w:rsidR="003D25CC" w:rsidRPr="00862CFB" w:rsidRDefault="003D25CC" w:rsidP="00D01AD9">
            <w:pPr>
              <w:jc w:val="both"/>
              <w:rPr>
                <w:rFonts w:asciiTheme="minorHAnsi" w:hAnsiTheme="minorHAnsi"/>
                <w:szCs w:val="12"/>
                <w:lang w:val="es-GT"/>
              </w:rPr>
            </w:pPr>
          </w:p>
        </w:tc>
        <w:tc>
          <w:tcPr>
            <w:tcW w:w="283" w:type="dxa"/>
            <w:vAlign w:val="center"/>
          </w:tcPr>
          <w:p w14:paraId="5E73E97F" w14:textId="77777777" w:rsidR="003D25CC" w:rsidRPr="00862CFB" w:rsidRDefault="003D25CC" w:rsidP="00F125C3">
            <w:pPr>
              <w:rPr>
                <w:rFonts w:asciiTheme="minorHAnsi" w:hAnsiTheme="minorHAnsi"/>
                <w:szCs w:val="12"/>
                <w:lang w:val="es-GT"/>
              </w:rPr>
            </w:pPr>
          </w:p>
        </w:tc>
        <w:tc>
          <w:tcPr>
            <w:tcW w:w="849" w:type="dxa"/>
            <w:vAlign w:val="center"/>
          </w:tcPr>
          <w:p w14:paraId="1FD19776" w14:textId="77777777" w:rsidR="003D25CC" w:rsidRPr="00862CFB" w:rsidRDefault="003D25CC" w:rsidP="00F125C3">
            <w:pPr>
              <w:rPr>
                <w:rFonts w:asciiTheme="minorHAnsi" w:hAnsiTheme="minorHAnsi"/>
                <w:szCs w:val="12"/>
                <w:lang w:val="es-GT"/>
              </w:rPr>
            </w:pPr>
          </w:p>
        </w:tc>
        <w:tc>
          <w:tcPr>
            <w:tcW w:w="858" w:type="dxa"/>
            <w:gridSpan w:val="2"/>
            <w:vAlign w:val="center"/>
          </w:tcPr>
          <w:p w14:paraId="46AC5A0A" w14:textId="77777777" w:rsidR="003D25CC" w:rsidRPr="00862CFB" w:rsidRDefault="003D25CC" w:rsidP="00F125C3">
            <w:pPr>
              <w:rPr>
                <w:rFonts w:asciiTheme="minorHAnsi" w:hAnsiTheme="minorHAnsi"/>
                <w:szCs w:val="12"/>
                <w:lang w:val="es-GT"/>
              </w:rPr>
            </w:pPr>
          </w:p>
        </w:tc>
        <w:tc>
          <w:tcPr>
            <w:tcW w:w="1462" w:type="dxa"/>
            <w:vAlign w:val="center"/>
          </w:tcPr>
          <w:p w14:paraId="5D07191B" w14:textId="77777777" w:rsidR="003D25CC" w:rsidRPr="00862CFB" w:rsidRDefault="003D25CC" w:rsidP="00F125C3">
            <w:pPr>
              <w:rPr>
                <w:rFonts w:asciiTheme="minorHAnsi" w:hAnsiTheme="minorHAnsi"/>
                <w:szCs w:val="12"/>
                <w:lang w:val="es-GT"/>
              </w:rPr>
            </w:pPr>
          </w:p>
        </w:tc>
      </w:tr>
      <w:tr w:rsidR="003D25CC" w:rsidRPr="00F443D6" w14:paraId="2CD3CE82" w14:textId="77777777" w:rsidTr="008F766E">
        <w:tc>
          <w:tcPr>
            <w:tcW w:w="704" w:type="dxa"/>
            <w:vAlign w:val="center"/>
          </w:tcPr>
          <w:p w14:paraId="662B2BFA" w14:textId="09D73949"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8</w:t>
            </w:r>
          </w:p>
        </w:tc>
        <w:tc>
          <w:tcPr>
            <w:tcW w:w="2097" w:type="dxa"/>
            <w:vAlign w:val="center"/>
          </w:tcPr>
          <w:p w14:paraId="214301F2" w14:textId="2CE049EC"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Establezca que la inversión del anticipo se haya supervisado para su correcta inversión</w:t>
            </w:r>
          </w:p>
        </w:tc>
        <w:tc>
          <w:tcPr>
            <w:tcW w:w="1578" w:type="dxa"/>
            <w:vAlign w:val="center"/>
          </w:tcPr>
          <w:p w14:paraId="22AE5883" w14:textId="0A7D931A" w:rsidR="003D25CC"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68B31468" w14:textId="14410341"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Informes de supervisión sobre inversión de anticipo (Art. 58 LCE</w:t>
            </w:r>
          </w:p>
          <w:p w14:paraId="15866AE4" w14:textId="3380A127" w:rsidR="003D25CC" w:rsidRPr="00862CFB" w:rsidRDefault="003D25CC" w:rsidP="00D01AD9">
            <w:pPr>
              <w:jc w:val="both"/>
              <w:rPr>
                <w:rFonts w:asciiTheme="minorHAnsi" w:hAnsiTheme="minorHAnsi"/>
                <w:szCs w:val="12"/>
                <w:lang w:val="es-GT"/>
              </w:rPr>
            </w:pPr>
          </w:p>
        </w:tc>
        <w:tc>
          <w:tcPr>
            <w:tcW w:w="283" w:type="dxa"/>
            <w:vAlign w:val="center"/>
          </w:tcPr>
          <w:p w14:paraId="60BF6360" w14:textId="77777777" w:rsidR="003D25CC" w:rsidRPr="00862CFB" w:rsidRDefault="003D25CC" w:rsidP="00F125C3">
            <w:pPr>
              <w:rPr>
                <w:rFonts w:asciiTheme="minorHAnsi" w:hAnsiTheme="minorHAnsi"/>
                <w:szCs w:val="12"/>
                <w:lang w:val="es-GT"/>
              </w:rPr>
            </w:pPr>
          </w:p>
        </w:tc>
        <w:tc>
          <w:tcPr>
            <w:tcW w:w="849" w:type="dxa"/>
            <w:vAlign w:val="center"/>
          </w:tcPr>
          <w:p w14:paraId="29543CB5" w14:textId="77777777" w:rsidR="003D25CC" w:rsidRPr="00862CFB" w:rsidRDefault="003D25CC" w:rsidP="00F125C3">
            <w:pPr>
              <w:rPr>
                <w:rFonts w:asciiTheme="minorHAnsi" w:hAnsiTheme="minorHAnsi"/>
                <w:szCs w:val="12"/>
                <w:lang w:val="es-GT"/>
              </w:rPr>
            </w:pPr>
          </w:p>
        </w:tc>
        <w:tc>
          <w:tcPr>
            <w:tcW w:w="858" w:type="dxa"/>
            <w:gridSpan w:val="2"/>
            <w:vAlign w:val="center"/>
          </w:tcPr>
          <w:p w14:paraId="1FA9B5A3" w14:textId="77777777" w:rsidR="003D25CC" w:rsidRPr="00862CFB" w:rsidRDefault="003D25CC" w:rsidP="00F125C3">
            <w:pPr>
              <w:rPr>
                <w:rFonts w:asciiTheme="minorHAnsi" w:hAnsiTheme="minorHAnsi"/>
                <w:szCs w:val="12"/>
                <w:lang w:val="es-GT"/>
              </w:rPr>
            </w:pPr>
          </w:p>
        </w:tc>
        <w:tc>
          <w:tcPr>
            <w:tcW w:w="1462" w:type="dxa"/>
            <w:vAlign w:val="center"/>
          </w:tcPr>
          <w:p w14:paraId="4CA9E570" w14:textId="77777777" w:rsidR="003D25CC" w:rsidRPr="00862CFB" w:rsidRDefault="003D25CC" w:rsidP="00F125C3">
            <w:pPr>
              <w:rPr>
                <w:rFonts w:asciiTheme="minorHAnsi" w:hAnsiTheme="minorHAnsi"/>
                <w:szCs w:val="12"/>
                <w:lang w:val="es-GT"/>
              </w:rPr>
            </w:pPr>
          </w:p>
        </w:tc>
      </w:tr>
      <w:tr w:rsidR="003D25CC" w:rsidRPr="00F443D6" w14:paraId="342F6FFE" w14:textId="77777777" w:rsidTr="008F766E">
        <w:tc>
          <w:tcPr>
            <w:tcW w:w="704" w:type="dxa"/>
            <w:vAlign w:val="center"/>
          </w:tcPr>
          <w:p w14:paraId="54A61C61" w14:textId="743E246E"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9</w:t>
            </w:r>
          </w:p>
        </w:tc>
        <w:tc>
          <w:tcPr>
            <w:tcW w:w="2097" w:type="dxa"/>
            <w:vAlign w:val="center"/>
          </w:tcPr>
          <w:p w14:paraId="039B9633" w14:textId="5204B2A0"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Constate que exista un procedimiento escrito para el otorgamiento del anticipo.</w:t>
            </w:r>
          </w:p>
        </w:tc>
        <w:tc>
          <w:tcPr>
            <w:tcW w:w="1578" w:type="dxa"/>
            <w:vAlign w:val="center"/>
          </w:tcPr>
          <w:p w14:paraId="02DDD7A8" w14:textId="074B4260" w:rsidR="003D25CC"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3A6F331" w14:textId="2498618E"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Manual de funciones y procedimientos</w:t>
            </w:r>
          </w:p>
        </w:tc>
        <w:tc>
          <w:tcPr>
            <w:tcW w:w="283" w:type="dxa"/>
            <w:vAlign w:val="center"/>
          </w:tcPr>
          <w:p w14:paraId="06CC6A42" w14:textId="77777777" w:rsidR="003D25CC" w:rsidRPr="00862CFB" w:rsidRDefault="003D25CC" w:rsidP="00F125C3">
            <w:pPr>
              <w:rPr>
                <w:rFonts w:asciiTheme="minorHAnsi" w:hAnsiTheme="minorHAnsi"/>
                <w:szCs w:val="12"/>
                <w:lang w:val="es-GT"/>
              </w:rPr>
            </w:pPr>
          </w:p>
        </w:tc>
        <w:tc>
          <w:tcPr>
            <w:tcW w:w="849" w:type="dxa"/>
            <w:vAlign w:val="center"/>
          </w:tcPr>
          <w:p w14:paraId="6B152D15" w14:textId="77777777" w:rsidR="003D25CC" w:rsidRPr="00862CFB" w:rsidRDefault="003D25CC" w:rsidP="00F125C3">
            <w:pPr>
              <w:rPr>
                <w:rFonts w:asciiTheme="minorHAnsi" w:hAnsiTheme="minorHAnsi"/>
                <w:szCs w:val="12"/>
                <w:lang w:val="es-GT"/>
              </w:rPr>
            </w:pPr>
          </w:p>
        </w:tc>
        <w:tc>
          <w:tcPr>
            <w:tcW w:w="858" w:type="dxa"/>
            <w:gridSpan w:val="2"/>
            <w:vAlign w:val="center"/>
          </w:tcPr>
          <w:p w14:paraId="266F66EE" w14:textId="77777777" w:rsidR="003D25CC" w:rsidRPr="00862CFB" w:rsidRDefault="003D25CC" w:rsidP="00F125C3">
            <w:pPr>
              <w:rPr>
                <w:rFonts w:asciiTheme="minorHAnsi" w:hAnsiTheme="minorHAnsi"/>
                <w:szCs w:val="12"/>
                <w:lang w:val="es-GT"/>
              </w:rPr>
            </w:pPr>
          </w:p>
        </w:tc>
        <w:tc>
          <w:tcPr>
            <w:tcW w:w="1462" w:type="dxa"/>
            <w:vAlign w:val="center"/>
          </w:tcPr>
          <w:p w14:paraId="1ACC8C4F" w14:textId="77777777" w:rsidR="003D25CC" w:rsidRPr="00862CFB" w:rsidRDefault="003D25CC" w:rsidP="00F125C3">
            <w:pPr>
              <w:rPr>
                <w:rFonts w:asciiTheme="minorHAnsi" w:hAnsiTheme="minorHAnsi"/>
                <w:szCs w:val="12"/>
                <w:lang w:val="es-GT"/>
              </w:rPr>
            </w:pPr>
          </w:p>
        </w:tc>
      </w:tr>
      <w:tr w:rsidR="003D25CC" w:rsidRPr="00F443D6" w14:paraId="32169314" w14:textId="77777777" w:rsidTr="008F766E">
        <w:tc>
          <w:tcPr>
            <w:tcW w:w="704" w:type="dxa"/>
            <w:vAlign w:val="center"/>
          </w:tcPr>
          <w:p w14:paraId="1AE82D15" w14:textId="3D25D4A5"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10</w:t>
            </w:r>
          </w:p>
        </w:tc>
        <w:tc>
          <w:tcPr>
            <w:tcW w:w="2097" w:type="dxa"/>
            <w:vAlign w:val="center"/>
          </w:tcPr>
          <w:p w14:paraId="58162EE2" w14:textId="08C6BE5B"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 xml:space="preserve">Si la </w:t>
            </w:r>
            <w:r w:rsidR="00BF66FC">
              <w:rPr>
                <w:rFonts w:asciiTheme="minorHAnsi" w:hAnsiTheme="minorHAnsi"/>
                <w:szCs w:val="12"/>
                <w:lang w:val="es-GT"/>
              </w:rPr>
              <w:t xml:space="preserve">contratación y </w:t>
            </w:r>
            <w:r w:rsidRPr="00862CFB">
              <w:rPr>
                <w:rFonts w:asciiTheme="minorHAnsi" w:hAnsiTheme="minorHAnsi"/>
                <w:szCs w:val="12"/>
                <w:lang w:val="es-GT"/>
              </w:rPr>
              <w:t xml:space="preserve">adquisición es efectuada con recursos externos, verifique que el anticipo cumpla con lo establecido por el financiador (BID, BM, </w:t>
            </w:r>
            <w:proofErr w:type="spellStart"/>
            <w:r w:rsidRPr="00862CFB">
              <w:rPr>
                <w:rFonts w:asciiTheme="minorHAnsi" w:hAnsiTheme="minorHAnsi"/>
                <w:szCs w:val="12"/>
                <w:lang w:val="es-GT"/>
              </w:rPr>
              <w:t>etc</w:t>
            </w:r>
            <w:proofErr w:type="spellEnd"/>
            <w:r w:rsidRPr="00862CFB">
              <w:rPr>
                <w:rFonts w:asciiTheme="minorHAnsi" w:hAnsiTheme="minorHAnsi"/>
                <w:szCs w:val="12"/>
                <w:lang w:val="es-GT"/>
              </w:rPr>
              <w:t>).</w:t>
            </w:r>
          </w:p>
        </w:tc>
        <w:tc>
          <w:tcPr>
            <w:tcW w:w="1578" w:type="dxa"/>
            <w:vAlign w:val="center"/>
          </w:tcPr>
          <w:p w14:paraId="66116D0A" w14:textId="50FAA74D" w:rsidR="003D25CC" w:rsidRPr="00862CFB" w:rsidRDefault="00A579EA" w:rsidP="00D01AD9">
            <w:pPr>
              <w:jc w:val="center"/>
              <w:rPr>
                <w:rFonts w:asciiTheme="minorHAnsi" w:hAnsiTheme="minorHAnsi"/>
                <w:szCs w:val="12"/>
                <w:lang w:val="es-GT"/>
              </w:rPr>
            </w:pPr>
            <w:r>
              <w:rPr>
                <w:rFonts w:asciiTheme="minorHAnsi" w:hAnsiTheme="minorHAnsi"/>
                <w:szCs w:val="12"/>
                <w:lang w:val="es-GT"/>
              </w:rPr>
              <w:t>LPI</w:t>
            </w:r>
          </w:p>
        </w:tc>
        <w:tc>
          <w:tcPr>
            <w:tcW w:w="1003" w:type="dxa"/>
            <w:vAlign w:val="center"/>
          </w:tcPr>
          <w:p w14:paraId="1A714B2F" w14:textId="5B2F828C"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Contratos de Préstamo o Convenio con ente financiador</w:t>
            </w:r>
          </w:p>
          <w:p w14:paraId="459109C6" w14:textId="48C57BE9" w:rsidR="003D25CC" w:rsidRPr="00862CFB" w:rsidRDefault="003D25CC" w:rsidP="00D01AD9">
            <w:pPr>
              <w:jc w:val="both"/>
              <w:rPr>
                <w:rFonts w:asciiTheme="minorHAnsi" w:hAnsiTheme="minorHAnsi"/>
                <w:szCs w:val="12"/>
                <w:lang w:val="es-GT"/>
              </w:rPr>
            </w:pPr>
          </w:p>
        </w:tc>
        <w:tc>
          <w:tcPr>
            <w:tcW w:w="283" w:type="dxa"/>
            <w:vAlign w:val="center"/>
          </w:tcPr>
          <w:p w14:paraId="6830D568" w14:textId="77777777" w:rsidR="003D25CC" w:rsidRPr="00862CFB" w:rsidRDefault="003D25CC" w:rsidP="00F125C3">
            <w:pPr>
              <w:rPr>
                <w:rFonts w:asciiTheme="minorHAnsi" w:hAnsiTheme="minorHAnsi"/>
                <w:szCs w:val="12"/>
                <w:lang w:val="es-GT"/>
              </w:rPr>
            </w:pPr>
          </w:p>
        </w:tc>
        <w:tc>
          <w:tcPr>
            <w:tcW w:w="849" w:type="dxa"/>
            <w:vAlign w:val="center"/>
          </w:tcPr>
          <w:p w14:paraId="3477E6E0" w14:textId="77777777" w:rsidR="003D25CC" w:rsidRPr="00862CFB" w:rsidRDefault="003D25CC" w:rsidP="00F125C3">
            <w:pPr>
              <w:rPr>
                <w:rFonts w:asciiTheme="minorHAnsi" w:hAnsiTheme="minorHAnsi"/>
                <w:szCs w:val="12"/>
                <w:lang w:val="es-GT"/>
              </w:rPr>
            </w:pPr>
          </w:p>
        </w:tc>
        <w:tc>
          <w:tcPr>
            <w:tcW w:w="858" w:type="dxa"/>
            <w:gridSpan w:val="2"/>
            <w:vAlign w:val="center"/>
          </w:tcPr>
          <w:p w14:paraId="76E0EF05" w14:textId="77777777" w:rsidR="003D25CC" w:rsidRPr="00862CFB" w:rsidRDefault="003D25CC" w:rsidP="00F125C3">
            <w:pPr>
              <w:rPr>
                <w:rFonts w:asciiTheme="minorHAnsi" w:hAnsiTheme="minorHAnsi"/>
                <w:szCs w:val="12"/>
                <w:lang w:val="es-GT"/>
              </w:rPr>
            </w:pPr>
          </w:p>
        </w:tc>
        <w:tc>
          <w:tcPr>
            <w:tcW w:w="1462" w:type="dxa"/>
            <w:vAlign w:val="center"/>
          </w:tcPr>
          <w:p w14:paraId="2E3E963E" w14:textId="77777777" w:rsidR="003D25CC" w:rsidRPr="00862CFB" w:rsidRDefault="003D25CC" w:rsidP="00F125C3">
            <w:pPr>
              <w:rPr>
                <w:rFonts w:asciiTheme="minorHAnsi" w:hAnsiTheme="minorHAnsi"/>
                <w:szCs w:val="12"/>
                <w:lang w:val="es-GT"/>
              </w:rPr>
            </w:pPr>
          </w:p>
        </w:tc>
      </w:tr>
      <w:tr w:rsidR="003D25CC" w:rsidRPr="00862CFB" w14:paraId="7B68DBBD" w14:textId="77777777" w:rsidTr="008F766E">
        <w:tc>
          <w:tcPr>
            <w:tcW w:w="704" w:type="dxa"/>
            <w:vAlign w:val="center"/>
          </w:tcPr>
          <w:p w14:paraId="353F6606" w14:textId="48CFD66A" w:rsidR="003D25CC" w:rsidRPr="00862CFB" w:rsidRDefault="00381FB8" w:rsidP="00F125C3">
            <w:pPr>
              <w:jc w:val="center"/>
              <w:rPr>
                <w:rFonts w:asciiTheme="minorHAnsi" w:hAnsiTheme="minorHAnsi"/>
                <w:szCs w:val="12"/>
                <w:lang w:val="es-GT"/>
              </w:rPr>
            </w:pPr>
            <w:r>
              <w:rPr>
                <w:rFonts w:asciiTheme="minorHAnsi" w:hAnsiTheme="minorHAnsi"/>
                <w:szCs w:val="12"/>
                <w:lang w:val="es-GT"/>
              </w:rPr>
              <w:t>3.2.</w:t>
            </w:r>
            <w:r w:rsidR="003D25CC" w:rsidRPr="00862CFB">
              <w:rPr>
                <w:rFonts w:asciiTheme="minorHAnsi" w:hAnsiTheme="minorHAnsi"/>
                <w:szCs w:val="12"/>
                <w:lang w:val="es-GT"/>
              </w:rPr>
              <w:t>11</w:t>
            </w:r>
          </w:p>
        </w:tc>
        <w:tc>
          <w:tcPr>
            <w:tcW w:w="2097" w:type="dxa"/>
            <w:vAlign w:val="center"/>
          </w:tcPr>
          <w:p w14:paraId="5C39D00A" w14:textId="710A8E9F"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Revise el adecuado tratamiento contable y/o presupuestario de la fase.</w:t>
            </w:r>
          </w:p>
        </w:tc>
        <w:tc>
          <w:tcPr>
            <w:tcW w:w="1578" w:type="dxa"/>
            <w:vAlign w:val="center"/>
          </w:tcPr>
          <w:p w14:paraId="30EF03FF" w14:textId="77777777" w:rsidR="003D25CC" w:rsidRPr="00862CFB" w:rsidRDefault="003D25CC" w:rsidP="00D01AD9">
            <w:pPr>
              <w:jc w:val="center"/>
              <w:rPr>
                <w:rFonts w:asciiTheme="minorHAnsi" w:hAnsiTheme="minorHAnsi"/>
                <w:szCs w:val="12"/>
                <w:lang w:val="es-GT"/>
              </w:rPr>
            </w:pPr>
          </w:p>
        </w:tc>
        <w:tc>
          <w:tcPr>
            <w:tcW w:w="1003" w:type="dxa"/>
            <w:vAlign w:val="center"/>
          </w:tcPr>
          <w:p w14:paraId="5C792AD9" w14:textId="0238669E" w:rsidR="003D25CC" w:rsidRPr="00862CFB" w:rsidRDefault="003D25CC" w:rsidP="00D01AD9">
            <w:pPr>
              <w:jc w:val="both"/>
              <w:rPr>
                <w:rFonts w:asciiTheme="minorHAnsi" w:hAnsiTheme="minorHAnsi"/>
                <w:szCs w:val="12"/>
                <w:lang w:val="es-GT"/>
              </w:rPr>
            </w:pPr>
            <w:r w:rsidRPr="00862CFB">
              <w:rPr>
                <w:rFonts w:asciiTheme="minorHAnsi" w:hAnsiTheme="minorHAnsi"/>
                <w:szCs w:val="12"/>
                <w:lang w:val="es-GT"/>
              </w:rPr>
              <w:t xml:space="preserve">Registros contables y presupuestarios </w:t>
            </w:r>
          </w:p>
        </w:tc>
        <w:tc>
          <w:tcPr>
            <w:tcW w:w="283" w:type="dxa"/>
            <w:vAlign w:val="center"/>
          </w:tcPr>
          <w:p w14:paraId="2F6D9F2C" w14:textId="77777777" w:rsidR="003D25CC" w:rsidRPr="00862CFB" w:rsidRDefault="003D25CC" w:rsidP="00F125C3">
            <w:pPr>
              <w:rPr>
                <w:rFonts w:asciiTheme="minorHAnsi" w:hAnsiTheme="minorHAnsi"/>
                <w:szCs w:val="12"/>
                <w:lang w:val="es-GT"/>
              </w:rPr>
            </w:pPr>
          </w:p>
        </w:tc>
        <w:tc>
          <w:tcPr>
            <w:tcW w:w="849" w:type="dxa"/>
            <w:vAlign w:val="center"/>
          </w:tcPr>
          <w:p w14:paraId="1B803ABF" w14:textId="77777777" w:rsidR="003D25CC" w:rsidRPr="00862CFB" w:rsidRDefault="003D25CC" w:rsidP="00F125C3">
            <w:pPr>
              <w:rPr>
                <w:rFonts w:asciiTheme="minorHAnsi" w:hAnsiTheme="minorHAnsi"/>
                <w:szCs w:val="12"/>
                <w:lang w:val="es-GT"/>
              </w:rPr>
            </w:pPr>
          </w:p>
        </w:tc>
        <w:tc>
          <w:tcPr>
            <w:tcW w:w="858" w:type="dxa"/>
            <w:gridSpan w:val="2"/>
            <w:vAlign w:val="center"/>
          </w:tcPr>
          <w:p w14:paraId="215A6A1C" w14:textId="77777777" w:rsidR="003D25CC" w:rsidRPr="00862CFB" w:rsidRDefault="003D25CC" w:rsidP="00F125C3">
            <w:pPr>
              <w:rPr>
                <w:rFonts w:asciiTheme="minorHAnsi" w:hAnsiTheme="minorHAnsi"/>
                <w:szCs w:val="12"/>
                <w:lang w:val="es-GT"/>
              </w:rPr>
            </w:pPr>
          </w:p>
        </w:tc>
        <w:tc>
          <w:tcPr>
            <w:tcW w:w="1462" w:type="dxa"/>
            <w:vAlign w:val="center"/>
          </w:tcPr>
          <w:p w14:paraId="24A57AE8" w14:textId="77777777" w:rsidR="003D25CC" w:rsidRPr="00862CFB" w:rsidRDefault="003D25CC" w:rsidP="00F125C3">
            <w:pPr>
              <w:rPr>
                <w:rFonts w:asciiTheme="minorHAnsi" w:hAnsiTheme="minorHAnsi"/>
                <w:szCs w:val="12"/>
                <w:lang w:val="es-GT"/>
              </w:rPr>
            </w:pPr>
          </w:p>
        </w:tc>
      </w:tr>
      <w:tr w:rsidR="00A17D1C" w:rsidRPr="00862CFB" w14:paraId="50B9B264" w14:textId="77777777" w:rsidTr="008F766E">
        <w:tc>
          <w:tcPr>
            <w:tcW w:w="8834" w:type="dxa"/>
            <w:gridSpan w:val="9"/>
            <w:shd w:val="clear" w:color="auto" w:fill="B4C6E7" w:themeFill="accent1" w:themeFillTint="66"/>
            <w:vAlign w:val="center"/>
          </w:tcPr>
          <w:p w14:paraId="2FBF15F2" w14:textId="09811782" w:rsidR="00A17D1C" w:rsidRPr="00862CFB" w:rsidRDefault="00A17D1C" w:rsidP="00D01AD9">
            <w:pPr>
              <w:jc w:val="both"/>
              <w:rPr>
                <w:szCs w:val="12"/>
                <w:lang w:val="es-GT"/>
              </w:rPr>
            </w:pPr>
            <w:r w:rsidRPr="00862CFB">
              <w:rPr>
                <w:b/>
                <w:bCs/>
                <w:szCs w:val="12"/>
                <w:lang w:val="es-GT"/>
              </w:rPr>
              <w:t>Fase: 3.</w:t>
            </w:r>
            <w:r w:rsidR="007D3ECB">
              <w:rPr>
                <w:b/>
                <w:bCs/>
                <w:szCs w:val="12"/>
                <w:lang w:val="es-GT"/>
              </w:rPr>
              <w:t>3</w:t>
            </w:r>
            <w:r w:rsidRPr="00862CFB">
              <w:rPr>
                <w:b/>
                <w:bCs/>
                <w:szCs w:val="12"/>
                <w:lang w:val="es-GT"/>
              </w:rPr>
              <w:t xml:space="preserve"> Apertura de bitácora</w:t>
            </w:r>
          </w:p>
        </w:tc>
      </w:tr>
      <w:tr w:rsidR="00862CFB" w:rsidRPr="00F443D6" w14:paraId="44CBEF98" w14:textId="77777777" w:rsidTr="008F766E">
        <w:tc>
          <w:tcPr>
            <w:tcW w:w="704" w:type="dxa"/>
            <w:vAlign w:val="center"/>
          </w:tcPr>
          <w:p w14:paraId="3CDF6C4B" w14:textId="2813C155"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1</w:t>
            </w:r>
          </w:p>
        </w:tc>
        <w:tc>
          <w:tcPr>
            <w:tcW w:w="2097" w:type="dxa"/>
            <w:shd w:val="clear" w:color="auto" w:fill="auto"/>
            <w:vAlign w:val="center"/>
          </w:tcPr>
          <w:p w14:paraId="624A4BE4" w14:textId="1170F447" w:rsidR="00862CFB" w:rsidRPr="00862CFB" w:rsidRDefault="00862CFB" w:rsidP="00D01AD9">
            <w:pPr>
              <w:jc w:val="both"/>
              <w:rPr>
                <w:rFonts w:asciiTheme="minorHAnsi" w:hAnsiTheme="minorHAnsi"/>
                <w:szCs w:val="12"/>
                <w:lang w:val="es-GT"/>
              </w:rPr>
            </w:pPr>
            <w:r w:rsidRPr="00862CFB">
              <w:rPr>
                <w:szCs w:val="12"/>
                <w:lang w:val="es-GT"/>
              </w:rPr>
              <w:t>Verifique la existencia de la BITÁCORA en obra y revise que haya sido autorizada por la Contraloría General de Cuentas. Revise vigencia, sellos y folios debidamente autorizados.</w:t>
            </w:r>
            <w:r w:rsidRPr="00862CFB">
              <w:rPr>
                <w:color w:val="000000"/>
                <w:szCs w:val="12"/>
                <w:lang w:val="es-GT"/>
              </w:rPr>
              <w:t xml:space="preserve"> Para el caso de Obras de Carreteras en las que se contrate firmas consultoras para realizar la Supervisión, se deberá tener en cuenta la existencia de otra Bitácora que se llevará entre la Entidad contratante y esta Supervisión.</w:t>
            </w:r>
          </w:p>
        </w:tc>
        <w:tc>
          <w:tcPr>
            <w:tcW w:w="1578" w:type="dxa"/>
            <w:vAlign w:val="center"/>
          </w:tcPr>
          <w:p w14:paraId="574E5114" w14:textId="7F1D7459"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28951A4" w14:textId="4B428536" w:rsidR="00862CFB" w:rsidRPr="00862CFB" w:rsidRDefault="00862CFB" w:rsidP="00D01AD9">
            <w:pPr>
              <w:jc w:val="both"/>
              <w:rPr>
                <w:rFonts w:asciiTheme="minorHAnsi" w:hAnsiTheme="minorHAnsi"/>
                <w:szCs w:val="12"/>
                <w:lang w:val="es-GT"/>
              </w:rPr>
            </w:pPr>
            <w:r w:rsidRPr="00862CFB">
              <w:rPr>
                <w:szCs w:val="12"/>
                <w:lang w:val="es-GT"/>
              </w:rPr>
              <w:t xml:space="preserve">Bitácora de Obra, Copia de </w:t>
            </w:r>
            <w:r w:rsidR="00A579EA" w:rsidRPr="00862CFB">
              <w:rPr>
                <w:szCs w:val="12"/>
                <w:lang w:val="es-GT"/>
              </w:rPr>
              <w:t>Bitácora</w:t>
            </w:r>
            <w:r w:rsidRPr="00862CFB">
              <w:rPr>
                <w:szCs w:val="12"/>
                <w:lang w:val="es-GT"/>
              </w:rPr>
              <w:t xml:space="preserve"> en Contraloría General de Cuentas</w:t>
            </w:r>
          </w:p>
        </w:tc>
        <w:tc>
          <w:tcPr>
            <w:tcW w:w="283" w:type="dxa"/>
            <w:vAlign w:val="center"/>
          </w:tcPr>
          <w:p w14:paraId="190DF791" w14:textId="77777777" w:rsidR="00862CFB" w:rsidRPr="00862CFB" w:rsidRDefault="00862CFB" w:rsidP="00F125C3">
            <w:pPr>
              <w:rPr>
                <w:rFonts w:asciiTheme="minorHAnsi" w:hAnsiTheme="minorHAnsi"/>
                <w:szCs w:val="12"/>
                <w:lang w:val="es-GT"/>
              </w:rPr>
            </w:pPr>
          </w:p>
        </w:tc>
        <w:tc>
          <w:tcPr>
            <w:tcW w:w="849" w:type="dxa"/>
            <w:vAlign w:val="center"/>
          </w:tcPr>
          <w:p w14:paraId="47DF3A3C" w14:textId="77777777" w:rsidR="00862CFB" w:rsidRPr="00862CFB" w:rsidRDefault="00862CFB" w:rsidP="00F125C3">
            <w:pPr>
              <w:rPr>
                <w:rFonts w:asciiTheme="minorHAnsi" w:hAnsiTheme="minorHAnsi"/>
                <w:szCs w:val="12"/>
                <w:lang w:val="es-GT"/>
              </w:rPr>
            </w:pPr>
          </w:p>
        </w:tc>
        <w:tc>
          <w:tcPr>
            <w:tcW w:w="858" w:type="dxa"/>
            <w:gridSpan w:val="2"/>
            <w:vAlign w:val="center"/>
          </w:tcPr>
          <w:p w14:paraId="59C9F15A" w14:textId="77777777" w:rsidR="00862CFB" w:rsidRPr="00862CFB" w:rsidRDefault="00862CFB" w:rsidP="00F125C3">
            <w:pPr>
              <w:rPr>
                <w:rFonts w:asciiTheme="minorHAnsi" w:hAnsiTheme="minorHAnsi"/>
                <w:szCs w:val="12"/>
                <w:lang w:val="es-GT"/>
              </w:rPr>
            </w:pPr>
          </w:p>
        </w:tc>
        <w:tc>
          <w:tcPr>
            <w:tcW w:w="1462" w:type="dxa"/>
            <w:vAlign w:val="center"/>
          </w:tcPr>
          <w:p w14:paraId="333CF691" w14:textId="77777777" w:rsidR="00862CFB" w:rsidRPr="00862CFB" w:rsidRDefault="00862CFB" w:rsidP="00F125C3">
            <w:pPr>
              <w:rPr>
                <w:rFonts w:asciiTheme="minorHAnsi" w:hAnsiTheme="minorHAnsi"/>
                <w:szCs w:val="12"/>
                <w:lang w:val="es-GT"/>
              </w:rPr>
            </w:pPr>
          </w:p>
        </w:tc>
      </w:tr>
      <w:tr w:rsidR="00862CFB" w:rsidRPr="00F443D6" w14:paraId="291C2674" w14:textId="77777777" w:rsidTr="008F766E">
        <w:tc>
          <w:tcPr>
            <w:tcW w:w="704" w:type="dxa"/>
            <w:vAlign w:val="center"/>
          </w:tcPr>
          <w:p w14:paraId="4F82539B" w14:textId="26FB4162"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2</w:t>
            </w:r>
          </w:p>
        </w:tc>
        <w:tc>
          <w:tcPr>
            <w:tcW w:w="2097" w:type="dxa"/>
            <w:shd w:val="clear" w:color="auto" w:fill="auto"/>
            <w:vAlign w:val="center"/>
          </w:tcPr>
          <w:p w14:paraId="55CE49D5" w14:textId="3558029D" w:rsidR="00862CFB" w:rsidRPr="00862CFB" w:rsidRDefault="00862CFB" w:rsidP="00D01AD9">
            <w:pPr>
              <w:jc w:val="both"/>
              <w:rPr>
                <w:rFonts w:asciiTheme="minorHAnsi" w:hAnsiTheme="minorHAnsi"/>
                <w:szCs w:val="12"/>
                <w:lang w:val="es-GT"/>
              </w:rPr>
            </w:pPr>
            <w:r w:rsidRPr="00862CFB">
              <w:rPr>
                <w:szCs w:val="12"/>
                <w:lang w:val="es-GT"/>
              </w:rPr>
              <w:t>Compare la fecha de autorización de la bitácora con la fecha del acta de inicio de la obra, a efecto de verificar que la fecha de apertura sea anterior al inicio de la obra.</w:t>
            </w:r>
          </w:p>
        </w:tc>
        <w:tc>
          <w:tcPr>
            <w:tcW w:w="1578" w:type="dxa"/>
            <w:vAlign w:val="center"/>
          </w:tcPr>
          <w:p w14:paraId="65F35920" w14:textId="76AA9AF6"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43AF1E48" w14:textId="35256DAE" w:rsidR="00862CFB" w:rsidRPr="00862CFB" w:rsidRDefault="00862CFB" w:rsidP="00D01AD9">
            <w:pPr>
              <w:jc w:val="both"/>
              <w:rPr>
                <w:rFonts w:asciiTheme="minorHAnsi" w:hAnsiTheme="minorHAnsi"/>
                <w:szCs w:val="12"/>
                <w:lang w:val="es-GT"/>
              </w:rPr>
            </w:pPr>
            <w:r w:rsidRPr="00862CFB">
              <w:rPr>
                <w:szCs w:val="12"/>
                <w:lang w:val="es-GT"/>
              </w:rPr>
              <w:t>Bitácora de Obra y Acta de Inicio de la obra</w:t>
            </w:r>
          </w:p>
        </w:tc>
        <w:tc>
          <w:tcPr>
            <w:tcW w:w="283" w:type="dxa"/>
            <w:vAlign w:val="center"/>
          </w:tcPr>
          <w:p w14:paraId="30297B16" w14:textId="77777777" w:rsidR="00862CFB" w:rsidRPr="00862CFB" w:rsidRDefault="00862CFB" w:rsidP="00F125C3">
            <w:pPr>
              <w:rPr>
                <w:rFonts w:asciiTheme="minorHAnsi" w:hAnsiTheme="minorHAnsi"/>
                <w:szCs w:val="12"/>
                <w:lang w:val="es-GT"/>
              </w:rPr>
            </w:pPr>
          </w:p>
        </w:tc>
        <w:tc>
          <w:tcPr>
            <w:tcW w:w="849" w:type="dxa"/>
            <w:vAlign w:val="center"/>
          </w:tcPr>
          <w:p w14:paraId="4263C70B" w14:textId="77777777" w:rsidR="00862CFB" w:rsidRPr="00862CFB" w:rsidRDefault="00862CFB" w:rsidP="00F125C3">
            <w:pPr>
              <w:rPr>
                <w:rFonts w:asciiTheme="minorHAnsi" w:hAnsiTheme="minorHAnsi"/>
                <w:szCs w:val="12"/>
                <w:lang w:val="es-GT"/>
              </w:rPr>
            </w:pPr>
          </w:p>
        </w:tc>
        <w:tc>
          <w:tcPr>
            <w:tcW w:w="858" w:type="dxa"/>
            <w:gridSpan w:val="2"/>
            <w:vAlign w:val="center"/>
          </w:tcPr>
          <w:p w14:paraId="08D7D8DA" w14:textId="77777777" w:rsidR="00862CFB" w:rsidRPr="00862CFB" w:rsidRDefault="00862CFB" w:rsidP="00F125C3">
            <w:pPr>
              <w:rPr>
                <w:rFonts w:asciiTheme="minorHAnsi" w:hAnsiTheme="minorHAnsi"/>
                <w:szCs w:val="12"/>
                <w:lang w:val="es-GT"/>
              </w:rPr>
            </w:pPr>
          </w:p>
        </w:tc>
        <w:tc>
          <w:tcPr>
            <w:tcW w:w="1462" w:type="dxa"/>
            <w:vAlign w:val="center"/>
          </w:tcPr>
          <w:p w14:paraId="5BA6CD3B" w14:textId="77777777" w:rsidR="00862CFB" w:rsidRPr="00862CFB" w:rsidRDefault="00862CFB" w:rsidP="00F125C3">
            <w:pPr>
              <w:rPr>
                <w:rFonts w:asciiTheme="minorHAnsi" w:hAnsiTheme="minorHAnsi"/>
                <w:szCs w:val="12"/>
                <w:lang w:val="es-GT"/>
              </w:rPr>
            </w:pPr>
          </w:p>
        </w:tc>
      </w:tr>
      <w:tr w:rsidR="00862CFB" w:rsidRPr="00862CFB" w14:paraId="1BDFD00E" w14:textId="77777777" w:rsidTr="008F766E">
        <w:tc>
          <w:tcPr>
            <w:tcW w:w="704" w:type="dxa"/>
            <w:vAlign w:val="center"/>
          </w:tcPr>
          <w:p w14:paraId="5C9D1AFB" w14:textId="78486B7E"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3</w:t>
            </w:r>
          </w:p>
        </w:tc>
        <w:tc>
          <w:tcPr>
            <w:tcW w:w="2097" w:type="dxa"/>
            <w:shd w:val="clear" w:color="auto" w:fill="auto"/>
            <w:vAlign w:val="center"/>
          </w:tcPr>
          <w:p w14:paraId="1220EBDF" w14:textId="0C690B11" w:rsidR="00862CFB" w:rsidRPr="00862CFB" w:rsidRDefault="00862CFB" w:rsidP="00D01AD9">
            <w:pPr>
              <w:jc w:val="both"/>
              <w:rPr>
                <w:rFonts w:asciiTheme="minorHAnsi" w:hAnsiTheme="minorHAnsi"/>
                <w:szCs w:val="12"/>
                <w:lang w:val="es-GT"/>
              </w:rPr>
            </w:pPr>
            <w:r w:rsidRPr="00862CFB">
              <w:rPr>
                <w:szCs w:val="12"/>
                <w:lang w:val="es-GT"/>
              </w:rPr>
              <w:t xml:space="preserve">Verifique que exista una adecuada cronología de las anotaciones y acontecimientos, especialmente el registro de órdenes de cambio, modificaciones, ampliaciones, eliminaciones, trabajos adicionales, disminuciones de renglones y trabajos extras. NOTA: En la D.G.C. (Dirección </w:t>
            </w:r>
            <w:r w:rsidRPr="00862CFB">
              <w:rPr>
                <w:szCs w:val="12"/>
                <w:lang w:val="es-GT"/>
              </w:rPr>
              <w:lastRenderedPageBreak/>
              <w:t>General de Caminos) solo se lleva bitácora técnica.</w:t>
            </w:r>
          </w:p>
        </w:tc>
        <w:tc>
          <w:tcPr>
            <w:tcW w:w="1578" w:type="dxa"/>
            <w:vAlign w:val="center"/>
          </w:tcPr>
          <w:p w14:paraId="140597F1" w14:textId="655D2C45" w:rsidR="00862CFB" w:rsidRPr="00862CFB" w:rsidRDefault="00A579EA" w:rsidP="00D01AD9">
            <w:pPr>
              <w:jc w:val="center"/>
              <w:rPr>
                <w:rFonts w:asciiTheme="minorHAnsi" w:hAnsiTheme="minorHAnsi"/>
                <w:szCs w:val="12"/>
                <w:lang w:val="es-GT"/>
              </w:rPr>
            </w:pPr>
            <w:r>
              <w:rPr>
                <w:rFonts w:asciiTheme="minorHAnsi" w:hAnsiTheme="minorHAnsi"/>
                <w:szCs w:val="12"/>
                <w:lang w:val="es-GT"/>
              </w:rPr>
              <w:lastRenderedPageBreak/>
              <w:t xml:space="preserve">LP, COT, LPI, </w:t>
            </w:r>
            <w:r w:rsidR="001B76BF">
              <w:rPr>
                <w:rFonts w:asciiTheme="minorHAnsi" w:hAnsiTheme="minorHAnsi"/>
                <w:szCs w:val="12"/>
                <w:lang w:val="es-GT"/>
              </w:rPr>
              <w:t>CE</w:t>
            </w:r>
          </w:p>
        </w:tc>
        <w:tc>
          <w:tcPr>
            <w:tcW w:w="1003" w:type="dxa"/>
            <w:vAlign w:val="center"/>
          </w:tcPr>
          <w:p w14:paraId="35A2A86E" w14:textId="77ED83E0" w:rsidR="00862CFB" w:rsidRPr="00862CFB" w:rsidRDefault="00862CFB" w:rsidP="00D01AD9">
            <w:pPr>
              <w:jc w:val="both"/>
              <w:rPr>
                <w:rFonts w:asciiTheme="minorHAnsi" w:hAnsiTheme="minorHAnsi"/>
                <w:szCs w:val="12"/>
                <w:lang w:val="es-GT"/>
              </w:rPr>
            </w:pPr>
            <w:r w:rsidRPr="00862CFB">
              <w:rPr>
                <w:szCs w:val="12"/>
                <w:lang w:val="es-GT"/>
              </w:rPr>
              <w:t>Bitácora de Obra</w:t>
            </w:r>
          </w:p>
        </w:tc>
        <w:tc>
          <w:tcPr>
            <w:tcW w:w="283" w:type="dxa"/>
            <w:vAlign w:val="center"/>
          </w:tcPr>
          <w:p w14:paraId="3C24606C" w14:textId="77777777" w:rsidR="00862CFB" w:rsidRPr="00862CFB" w:rsidRDefault="00862CFB" w:rsidP="00F125C3">
            <w:pPr>
              <w:rPr>
                <w:rFonts w:asciiTheme="minorHAnsi" w:hAnsiTheme="minorHAnsi"/>
                <w:szCs w:val="12"/>
                <w:lang w:val="es-GT"/>
              </w:rPr>
            </w:pPr>
          </w:p>
        </w:tc>
        <w:tc>
          <w:tcPr>
            <w:tcW w:w="849" w:type="dxa"/>
            <w:vAlign w:val="center"/>
          </w:tcPr>
          <w:p w14:paraId="5A93EE9E" w14:textId="77777777" w:rsidR="00862CFB" w:rsidRPr="00862CFB" w:rsidRDefault="00862CFB" w:rsidP="00F125C3">
            <w:pPr>
              <w:rPr>
                <w:rFonts w:asciiTheme="minorHAnsi" w:hAnsiTheme="minorHAnsi"/>
                <w:szCs w:val="12"/>
                <w:lang w:val="es-GT"/>
              </w:rPr>
            </w:pPr>
          </w:p>
        </w:tc>
        <w:tc>
          <w:tcPr>
            <w:tcW w:w="858" w:type="dxa"/>
            <w:gridSpan w:val="2"/>
            <w:vAlign w:val="center"/>
          </w:tcPr>
          <w:p w14:paraId="78360600" w14:textId="77777777" w:rsidR="00862CFB" w:rsidRPr="00862CFB" w:rsidRDefault="00862CFB" w:rsidP="00F125C3">
            <w:pPr>
              <w:rPr>
                <w:rFonts w:asciiTheme="minorHAnsi" w:hAnsiTheme="minorHAnsi"/>
                <w:szCs w:val="12"/>
                <w:lang w:val="es-GT"/>
              </w:rPr>
            </w:pPr>
          </w:p>
        </w:tc>
        <w:tc>
          <w:tcPr>
            <w:tcW w:w="1462" w:type="dxa"/>
            <w:vAlign w:val="center"/>
          </w:tcPr>
          <w:p w14:paraId="4B912FB3" w14:textId="77777777" w:rsidR="00862CFB" w:rsidRPr="00862CFB" w:rsidRDefault="00862CFB" w:rsidP="00F125C3">
            <w:pPr>
              <w:rPr>
                <w:rFonts w:asciiTheme="minorHAnsi" w:hAnsiTheme="minorHAnsi"/>
                <w:szCs w:val="12"/>
                <w:lang w:val="es-GT"/>
              </w:rPr>
            </w:pPr>
          </w:p>
        </w:tc>
      </w:tr>
      <w:tr w:rsidR="00862CFB" w:rsidRPr="00862CFB" w14:paraId="3C445DD3" w14:textId="77777777" w:rsidTr="008F766E">
        <w:tc>
          <w:tcPr>
            <w:tcW w:w="704" w:type="dxa"/>
            <w:vAlign w:val="center"/>
          </w:tcPr>
          <w:p w14:paraId="743D5D62" w14:textId="405AEEFC"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4</w:t>
            </w:r>
          </w:p>
        </w:tc>
        <w:tc>
          <w:tcPr>
            <w:tcW w:w="2097" w:type="dxa"/>
            <w:shd w:val="clear" w:color="auto" w:fill="auto"/>
            <w:vAlign w:val="center"/>
          </w:tcPr>
          <w:p w14:paraId="7134708F" w14:textId="34DA5056" w:rsidR="00862CFB" w:rsidRPr="00862CFB" w:rsidRDefault="00862CFB" w:rsidP="00D01AD9">
            <w:pPr>
              <w:jc w:val="both"/>
              <w:rPr>
                <w:rFonts w:asciiTheme="minorHAnsi" w:hAnsiTheme="minorHAnsi"/>
                <w:szCs w:val="12"/>
                <w:lang w:val="es-GT"/>
              </w:rPr>
            </w:pPr>
            <w:r w:rsidRPr="00862CFB">
              <w:rPr>
                <w:szCs w:val="12"/>
                <w:lang w:val="es-GT"/>
              </w:rPr>
              <w:t xml:space="preserve">Verifique que las anotaciones en la bitácora estén firmadas, tanto por el supervisor del proyecto, como por el contratista y miembros de comité local, si fuera el caso. </w:t>
            </w:r>
          </w:p>
        </w:tc>
        <w:tc>
          <w:tcPr>
            <w:tcW w:w="1578" w:type="dxa"/>
            <w:vAlign w:val="center"/>
          </w:tcPr>
          <w:p w14:paraId="03CF16D0" w14:textId="18D82104"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AAADC97" w14:textId="6DE91624" w:rsidR="00862CFB" w:rsidRPr="00862CFB" w:rsidRDefault="00862CFB" w:rsidP="00D01AD9">
            <w:pPr>
              <w:jc w:val="both"/>
              <w:rPr>
                <w:rFonts w:asciiTheme="minorHAnsi" w:hAnsiTheme="minorHAnsi"/>
                <w:szCs w:val="12"/>
                <w:lang w:val="es-GT"/>
              </w:rPr>
            </w:pPr>
            <w:r w:rsidRPr="00862CFB">
              <w:rPr>
                <w:szCs w:val="12"/>
                <w:lang w:val="es-GT"/>
              </w:rPr>
              <w:t>Bitácora de Obra</w:t>
            </w:r>
          </w:p>
        </w:tc>
        <w:tc>
          <w:tcPr>
            <w:tcW w:w="283" w:type="dxa"/>
            <w:vAlign w:val="center"/>
          </w:tcPr>
          <w:p w14:paraId="47DD5B15" w14:textId="77777777" w:rsidR="00862CFB" w:rsidRPr="00862CFB" w:rsidRDefault="00862CFB" w:rsidP="00F125C3">
            <w:pPr>
              <w:rPr>
                <w:rFonts w:asciiTheme="minorHAnsi" w:hAnsiTheme="minorHAnsi"/>
                <w:szCs w:val="12"/>
                <w:lang w:val="es-GT"/>
              </w:rPr>
            </w:pPr>
          </w:p>
        </w:tc>
        <w:tc>
          <w:tcPr>
            <w:tcW w:w="849" w:type="dxa"/>
            <w:vAlign w:val="center"/>
          </w:tcPr>
          <w:p w14:paraId="11FC0062" w14:textId="77777777" w:rsidR="00862CFB" w:rsidRPr="00862CFB" w:rsidRDefault="00862CFB" w:rsidP="00F125C3">
            <w:pPr>
              <w:rPr>
                <w:rFonts w:asciiTheme="minorHAnsi" w:hAnsiTheme="minorHAnsi"/>
                <w:szCs w:val="12"/>
                <w:lang w:val="es-GT"/>
              </w:rPr>
            </w:pPr>
          </w:p>
        </w:tc>
        <w:tc>
          <w:tcPr>
            <w:tcW w:w="858" w:type="dxa"/>
            <w:gridSpan w:val="2"/>
            <w:vAlign w:val="center"/>
          </w:tcPr>
          <w:p w14:paraId="0BA77B95" w14:textId="77777777" w:rsidR="00862CFB" w:rsidRPr="00862CFB" w:rsidRDefault="00862CFB" w:rsidP="00F125C3">
            <w:pPr>
              <w:rPr>
                <w:rFonts w:asciiTheme="minorHAnsi" w:hAnsiTheme="minorHAnsi"/>
                <w:szCs w:val="12"/>
                <w:lang w:val="es-GT"/>
              </w:rPr>
            </w:pPr>
          </w:p>
        </w:tc>
        <w:tc>
          <w:tcPr>
            <w:tcW w:w="1462" w:type="dxa"/>
            <w:vAlign w:val="center"/>
          </w:tcPr>
          <w:p w14:paraId="333CBDA6" w14:textId="77777777" w:rsidR="00862CFB" w:rsidRPr="00862CFB" w:rsidRDefault="00862CFB" w:rsidP="00F125C3">
            <w:pPr>
              <w:rPr>
                <w:rFonts w:asciiTheme="minorHAnsi" w:hAnsiTheme="minorHAnsi"/>
                <w:szCs w:val="12"/>
                <w:lang w:val="es-GT"/>
              </w:rPr>
            </w:pPr>
          </w:p>
        </w:tc>
      </w:tr>
      <w:tr w:rsidR="00862CFB" w:rsidRPr="00862CFB" w14:paraId="12849AD1" w14:textId="77777777" w:rsidTr="008F766E">
        <w:tc>
          <w:tcPr>
            <w:tcW w:w="704" w:type="dxa"/>
            <w:vAlign w:val="center"/>
          </w:tcPr>
          <w:p w14:paraId="2B0E609A" w14:textId="5F36D054"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5</w:t>
            </w:r>
          </w:p>
        </w:tc>
        <w:tc>
          <w:tcPr>
            <w:tcW w:w="2097" w:type="dxa"/>
            <w:shd w:val="clear" w:color="auto" w:fill="auto"/>
            <w:vAlign w:val="center"/>
          </w:tcPr>
          <w:p w14:paraId="619CC132" w14:textId="3648BFD2" w:rsidR="00862CFB" w:rsidRPr="00862CFB" w:rsidRDefault="00862CFB" w:rsidP="00D01AD9">
            <w:pPr>
              <w:jc w:val="both"/>
              <w:rPr>
                <w:rFonts w:asciiTheme="minorHAnsi" w:hAnsiTheme="minorHAnsi"/>
                <w:szCs w:val="12"/>
                <w:lang w:val="es-GT"/>
              </w:rPr>
            </w:pPr>
            <w:r w:rsidRPr="00862CFB">
              <w:rPr>
                <w:szCs w:val="12"/>
                <w:lang w:val="es-GT"/>
              </w:rPr>
              <w:t>Verifique que la Bitácora esté disponible para todos los firmantes, respetando las medidas sobre su custodia y protección que correspondan.</w:t>
            </w:r>
          </w:p>
        </w:tc>
        <w:tc>
          <w:tcPr>
            <w:tcW w:w="1578" w:type="dxa"/>
            <w:vAlign w:val="center"/>
          </w:tcPr>
          <w:p w14:paraId="55AC7F6B" w14:textId="18E066B2"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5A1070F" w14:textId="22036754" w:rsidR="00862CFB" w:rsidRPr="00862CFB" w:rsidRDefault="00862CFB" w:rsidP="00D01AD9">
            <w:pPr>
              <w:jc w:val="both"/>
              <w:rPr>
                <w:rFonts w:asciiTheme="minorHAnsi" w:hAnsiTheme="minorHAnsi"/>
                <w:szCs w:val="12"/>
                <w:lang w:val="es-GT"/>
              </w:rPr>
            </w:pPr>
            <w:r w:rsidRPr="00862CFB">
              <w:rPr>
                <w:szCs w:val="12"/>
                <w:lang w:val="es-GT"/>
              </w:rPr>
              <w:t>Bitácora de Obra</w:t>
            </w:r>
          </w:p>
        </w:tc>
        <w:tc>
          <w:tcPr>
            <w:tcW w:w="283" w:type="dxa"/>
            <w:vAlign w:val="center"/>
          </w:tcPr>
          <w:p w14:paraId="1D98A677" w14:textId="77777777" w:rsidR="00862CFB" w:rsidRPr="00862CFB" w:rsidRDefault="00862CFB" w:rsidP="00F125C3">
            <w:pPr>
              <w:rPr>
                <w:rFonts w:asciiTheme="minorHAnsi" w:hAnsiTheme="minorHAnsi"/>
                <w:szCs w:val="12"/>
                <w:lang w:val="es-GT"/>
              </w:rPr>
            </w:pPr>
          </w:p>
        </w:tc>
        <w:tc>
          <w:tcPr>
            <w:tcW w:w="849" w:type="dxa"/>
            <w:vAlign w:val="center"/>
          </w:tcPr>
          <w:p w14:paraId="0436D8CF" w14:textId="77777777" w:rsidR="00862CFB" w:rsidRPr="00862CFB" w:rsidRDefault="00862CFB" w:rsidP="00F125C3">
            <w:pPr>
              <w:rPr>
                <w:rFonts w:asciiTheme="minorHAnsi" w:hAnsiTheme="minorHAnsi"/>
                <w:szCs w:val="12"/>
                <w:lang w:val="es-GT"/>
              </w:rPr>
            </w:pPr>
          </w:p>
        </w:tc>
        <w:tc>
          <w:tcPr>
            <w:tcW w:w="858" w:type="dxa"/>
            <w:gridSpan w:val="2"/>
            <w:vAlign w:val="center"/>
          </w:tcPr>
          <w:p w14:paraId="47282BCE" w14:textId="77777777" w:rsidR="00862CFB" w:rsidRPr="00862CFB" w:rsidRDefault="00862CFB" w:rsidP="00F125C3">
            <w:pPr>
              <w:rPr>
                <w:rFonts w:asciiTheme="minorHAnsi" w:hAnsiTheme="minorHAnsi"/>
                <w:szCs w:val="12"/>
                <w:lang w:val="es-GT"/>
              </w:rPr>
            </w:pPr>
          </w:p>
        </w:tc>
        <w:tc>
          <w:tcPr>
            <w:tcW w:w="1462" w:type="dxa"/>
            <w:vAlign w:val="center"/>
          </w:tcPr>
          <w:p w14:paraId="6B2556EC" w14:textId="77777777" w:rsidR="00862CFB" w:rsidRPr="00862CFB" w:rsidRDefault="00862CFB" w:rsidP="00F125C3">
            <w:pPr>
              <w:rPr>
                <w:rFonts w:asciiTheme="minorHAnsi" w:hAnsiTheme="minorHAnsi"/>
                <w:szCs w:val="12"/>
                <w:lang w:val="es-GT"/>
              </w:rPr>
            </w:pPr>
          </w:p>
        </w:tc>
      </w:tr>
      <w:tr w:rsidR="00862CFB" w:rsidRPr="00862CFB" w14:paraId="2DA60CE5" w14:textId="77777777" w:rsidTr="008F766E">
        <w:tc>
          <w:tcPr>
            <w:tcW w:w="704" w:type="dxa"/>
            <w:vAlign w:val="center"/>
          </w:tcPr>
          <w:p w14:paraId="70B0CC9B" w14:textId="717EB50B"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6</w:t>
            </w:r>
          </w:p>
        </w:tc>
        <w:tc>
          <w:tcPr>
            <w:tcW w:w="2097" w:type="dxa"/>
            <w:shd w:val="clear" w:color="auto" w:fill="auto"/>
            <w:vAlign w:val="center"/>
          </w:tcPr>
          <w:p w14:paraId="49A6583C" w14:textId="6943DB80" w:rsidR="00862CFB" w:rsidRPr="00862CFB" w:rsidRDefault="00862CFB" w:rsidP="00D01AD9">
            <w:pPr>
              <w:jc w:val="both"/>
              <w:rPr>
                <w:rFonts w:asciiTheme="minorHAnsi" w:hAnsiTheme="minorHAnsi"/>
                <w:szCs w:val="12"/>
                <w:lang w:val="es-GT"/>
              </w:rPr>
            </w:pPr>
            <w:r w:rsidRPr="00862CFB">
              <w:rPr>
                <w:szCs w:val="12"/>
                <w:lang w:val="es-GT"/>
              </w:rPr>
              <w:t xml:space="preserve">Cerciórese de que la Bitácora no contenga espacios en blanco que pueden ser mal utilizados o restar confiabilidad al </w:t>
            </w:r>
            <w:r w:rsidR="00A579EA">
              <w:rPr>
                <w:szCs w:val="12"/>
                <w:lang w:val="es-GT"/>
              </w:rPr>
              <w:t>documento.</w:t>
            </w:r>
          </w:p>
        </w:tc>
        <w:tc>
          <w:tcPr>
            <w:tcW w:w="1578" w:type="dxa"/>
            <w:vAlign w:val="center"/>
          </w:tcPr>
          <w:p w14:paraId="0D93CE71" w14:textId="219C2488"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A6373F4" w14:textId="779FCBEB" w:rsidR="00862CFB" w:rsidRPr="00862CFB" w:rsidRDefault="00862CFB" w:rsidP="00D01AD9">
            <w:pPr>
              <w:jc w:val="both"/>
              <w:rPr>
                <w:rFonts w:asciiTheme="minorHAnsi" w:hAnsiTheme="minorHAnsi"/>
                <w:szCs w:val="12"/>
                <w:lang w:val="es-GT"/>
              </w:rPr>
            </w:pPr>
            <w:r w:rsidRPr="00862CFB">
              <w:rPr>
                <w:szCs w:val="12"/>
                <w:lang w:val="es-GT"/>
              </w:rPr>
              <w:t>Bitácora de Obra</w:t>
            </w:r>
          </w:p>
        </w:tc>
        <w:tc>
          <w:tcPr>
            <w:tcW w:w="283" w:type="dxa"/>
            <w:vAlign w:val="center"/>
          </w:tcPr>
          <w:p w14:paraId="54644C9A" w14:textId="77777777" w:rsidR="00862CFB" w:rsidRPr="00862CFB" w:rsidRDefault="00862CFB" w:rsidP="00F125C3">
            <w:pPr>
              <w:rPr>
                <w:rFonts w:asciiTheme="minorHAnsi" w:hAnsiTheme="minorHAnsi"/>
                <w:szCs w:val="12"/>
                <w:lang w:val="es-GT"/>
              </w:rPr>
            </w:pPr>
          </w:p>
        </w:tc>
        <w:tc>
          <w:tcPr>
            <w:tcW w:w="849" w:type="dxa"/>
            <w:vAlign w:val="center"/>
          </w:tcPr>
          <w:p w14:paraId="26DB9E9E" w14:textId="77777777" w:rsidR="00862CFB" w:rsidRPr="00862CFB" w:rsidRDefault="00862CFB" w:rsidP="00F125C3">
            <w:pPr>
              <w:rPr>
                <w:rFonts w:asciiTheme="minorHAnsi" w:hAnsiTheme="minorHAnsi"/>
                <w:szCs w:val="12"/>
                <w:lang w:val="es-GT"/>
              </w:rPr>
            </w:pPr>
          </w:p>
        </w:tc>
        <w:tc>
          <w:tcPr>
            <w:tcW w:w="858" w:type="dxa"/>
            <w:gridSpan w:val="2"/>
            <w:vAlign w:val="center"/>
          </w:tcPr>
          <w:p w14:paraId="5260D1BD" w14:textId="77777777" w:rsidR="00862CFB" w:rsidRPr="00862CFB" w:rsidRDefault="00862CFB" w:rsidP="00F125C3">
            <w:pPr>
              <w:rPr>
                <w:rFonts w:asciiTheme="minorHAnsi" w:hAnsiTheme="minorHAnsi"/>
                <w:szCs w:val="12"/>
                <w:lang w:val="es-GT"/>
              </w:rPr>
            </w:pPr>
          </w:p>
        </w:tc>
        <w:tc>
          <w:tcPr>
            <w:tcW w:w="1462" w:type="dxa"/>
            <w:vAlign w:val="center"/>
          </w:tcPr>
          <w:p w14:paraId="675B1E4B" w14:textId="77777777" w:rsidR="00862CFB" w:rsidRPr="00862CFB" w:rsidRDefault="00862CFB" w:rsidP="00F125C3">
            <w:pPr>
              <w:rPr>
                <w:rFonts w:asciiTheme="minorHAnsi" w:hAnsiTheme="minorHAnsi"/>
                <w:szCs w:val="12"/>
                <w:lang w:val="es-GT"/>
              </w:rPr>
            </w:pPr>
          </w:p>
        </w:tc>
      </w:tr>
      <w:tr w:rsidR="00862CFB" w:rsidRPr="00862CFB" w14:paraId="76A33B57" w14:textId="77777777" w:rsidTr="008F766E">
        <w:tc>
          <w:tcPr>
            <w:tcW w:w="704" w:type="dxa"/>
            <w:vAlign w:val="center"/>
          </w:tcPr>
          <w:p w14:paraId="2F9C0894" w14:textId="1DABCD9E"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7</w:t>
            </w:r>
          </w:p>
        </w:tc>
        <w:tc>
          <w:tcPr>
            <w:tcW w:w="2097" w:type="dxa"/>
            <w:shd w:val="clear" w:color="auto" w:fill="auto"/>
            <w:vAlign w:val="center"/>
          </w:tcPr>
          <w:p w14:paraId="1001DAED" w14:textId="6161DCB7" w:rsidR="00862CFB" w:rsidRPr="00862CFB" w:rsidRDefault="00862CFB" w:rsidP="00D01AD9">
            <w:pPr>
              <w:jc w:val="both"/>
              <w:rPr>
                <w:rFonts w:asciiTheme="minorHAnsi" w:hAnsiTheme="minorHAnsi"/>
                <w:szCs w:val="12"/>
                <w:lang w:val="es-GT"/>
              </w:rPr>
            </w:pPr>
            <w:r w:rsidRPr="00862CFB">
              <w:rPr>
                <w:szCs w:val="12"/>
                <w:lang w:val="es-GT"/>
              </w:rPr>
              <w:t>Si en los Documentos de Licitación o en las normas técnicas pertinentes se exigen ensayos y éstos no se hicieron, verifique que el Supervisor haya ordenado la ejecución de los mismos, dejando constancia de ello en el Cuaderno de Bitácora.</w:t>
            </w:r>
          </w:p>
        </w:tc>
        <w:tc>
          <w:tcPr>
            <w:tcW w:w="1578" w:type="dxa"/>
            <w:vAlign w:val="center"/>
          </w:tcPr>
          <w:p w14:paraId="323882AD" w14:textId="68AFD13B"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CF9F2C0" w14:textId="4D802528" w:rsidR="00862CFB" w:rsidRPr="00862CFB" w:rsidRDefault="00862CFB" w:rsidP="00D01AD9">
            <w:pPr>
              <w:jc w:val="both"/>
              <w:rPr>
                <w:rFonts w:asciiTheme="minorHAnsi" w:hAnsiTheme="minorHAnsi"/>
                <w:szCs w:val="12"/>
                <w:lang w:val="es-GT"/>
              </w:rPr>
            </w:pPr>
            <w:r w:rsidRPr="00862CFB">
              <w:rPr>
                <w:szCs w:val="12"/>
                <w:lang w:val="es-GT"/>
              </w:rPr>
              <w:t>Bitácora de Obra</w:t>
            </w:r>
          </w:p>
        </w:tc>
        <w:tc>
          <w:tcPr>
            <w:tcW w:w="283" w:type="dxa"/>
            <w:vAlign w:val="center"/>
          </w:tcPr>
          <w:p w14:paraId="5BE289AA" w14:textId="77777777" w:rsidR="00862CFB" w:rsidRPr="00862CFB" w:rsidRDefault="00862CFB" w:rsidP="00F125C3">
            <w:pPr>
              <w:rPr>
                <w:rFonts w:asciiTheme="minorHAnsi" w:hAnsiTheme="minorHAnsi"/>
                <w:szCs w:val="12"/>
                <w:lang w:val="es-GT"/>
              </w:rPr>
            </w:pPr>
          </w:p>
        </w:tc>
        <w:tc>
          <w:tcPr>
            <w:tcW w:w="849" w:type="dxa"/>
            <w:vAlign w:val="center"/>
          </w:tcPr>
          <w:p w14:paraId="1CC81767" w14:textId="77777777" w:rsidR="00862CFB" w:rsidRPr="00862CFB" w:rsidRDefault="00862CFB" w:rsidP="00F125C3">
            <w:pPr>
              <w:rPr>
                <w:rFonts w:asciiTheme="minorHAnsi" w:hAnsiTheme="minorHAnsi"/>
                <w:szCs w:val="12"/>
                <w:lang w:val="es-GT"/>
              </w:rPr>
            </w:pPr>
          </w:p>
        </w:tc>
        <w:tc>
          <w:tcPr>
            <w:tcW w:w="858" w:type="dxa"/>
            <w:gridSpan w:val="2"/>
            <w:vAlign w:val="center"/>
          </w:tcPr>
          <w:p w14:paraId="43367953" w14:textId="77777777" w:rsidR="00862CFB" w:rsidRPr="00862CFB" w:rsidRDefault="00862CFB" w:rsidP="00F125C3">
            <w:pPr>
              <w:rPr>
                <w:rFonts w:asciiTheme="minorHAnsi" w:hAnsiTheme="minorHAnsi"/>
                <w:szCs w:val="12"/>
                <w:lang w:val="es-GT"/>
              </w:rPr>
            </w:pPr>
          </w:p>
        </w:tc>
        <w:tc>
          <w:tcPr>
            <w:tcW w:w="1462" w:type="dxa"/>
            <w:vAlign w:val="center"/>
          </w:tcPr>
          <w:p w14:paraId="1BD933C1" w14:textId="77777777" w:rsidR="00862CFB" w:rsidRPr="00862CFB" w:rsidRDefault="00862CFB" w:rsidP="00F125C3">
            <w:pPr>
              <w:rPr>
                <w:rFonts w:asciiTheme="minorHAnsi" w:hAnsiTheme="minorHAnsi"/>
                <w:szCs w:val="12"/>
                <w:lang w:val="es-GT"/>
              </w:rPr>
            </w:pPr>
          </w:p>
        </w:tc>
      </w:tr>
      <w:tr w:rsidR="00862CFB" w:rsidRPr="00862CFB" w14:paraId="76E30D59" w14:textId="77777777" w:rsidTr="008F766E">
        <w:tc>
          <w:tcPr>
            <w:tcW w:w="704" w:type="dxa"/>
            <w:vAlign w:val="center"/>
          </w:tcPr>
          <w:p w14:paraId="6F287CB4" w14:textId="5169EF47"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8</w:t>
            </w:r>
          </w:p>
        </w:tc>
        <w:tc>
          <w:tcPr>
            <w:tcW w:w="2097" w:type="dxa"/>
            <w:shd w:val="clear" w:color="auto" w:fill="auto"/>
            <w:vAlign w:val="center"/>
          </w:tcPr>
          <w:p w14:paraId="7F44E838" w14:textId="025D3120" w:rsidR="00862CFB" w:rsidRPr="00862CFB" w:rsidRDefault="00862CFB" w:rsidP="00D01AD9">
            <w:pPr>
              <w:jc w:val="both"/>
              <w:rPr>
                <w:rFonts w:asciiTheme="minorHAnsi" w:hAnsiTheme="minorHAnsi"/>
                <w:szCs w:val="12"/>
                <w:lang w:val="es-GT"/>
              </w:rPr>
            </w:pPr>
            <w:r w:rsidRPr="00862CFB">
              <w:rPr>
                <w:szCs w:val="12"/>
                <w:lang w:val="es-GT"/>
              </w:rPr>
              <w:t>Revise la Bitácora y compruebe que si existen hechos que merecen derivar en una modificación de contrato o sanciones, éstas se hayan materializado.</w:t>
            </w:r>
          </w:p>
        </w:tc>
        <w:tc>
          <w:tcPr>
            <w:tcW w:w="1578" w:type="dxa"/>
            <w:vAlign w:val="center"/>
          </w:tcPr>
          <w:p w14:paraId="118D9CAA" w14:textId="1E33F471"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0BFE407" w14:textId="7A85C0D8" w:rsidR="00862CFB" w:rsidRPr="00862CFB" w:rsidRDefault="00862CFB" w:rsidP="00D01AD9">
            <w:pPr>
              <w:jc w:val="both"/>
              <w:rPr>
                <w:rFonts w:asciiTheme="minorHAnsi" w:hAnsiTheme="minorHAnsi"/>
                <w:szCs w:val="12"/>
                <w:lang w:val="es-GT"/>
              </w:rPr>
            </w:pPr>
            <w:r w:rsidRPr="00862CFB">
              <w:rPr>
                <w:szCs w:val="12"/>
                <w:lang w:val="es-GT"/>
              </w:rPr>
              <w:t>Bitácora de Obra</w:t>
            </w:r>
          </w:p>
        </w:tc>
        <w:tc>
          <w:tcPr>
            <w:tcW w:w="283" w:type="dxa"/>
            <w:vAlign w:val="center"/>
          </w:tcPr>
          <w:p w14:paraId="5C9B91D8" w14:textId="77777777" w:rsidR="00862CFB" w:rsidRPr="00862CFB" w:rsidRDefault="00862CFB" w:rsidP="00F125C3">
            <w:pPr>
              <w:rPr>
                <w:rFonts w:asciiTheme="minorHAnsi" w:hAnsiTheme="minorHAnsi"/>
                <w:szCs w:val="12"/>
                <w:lang w:val="es-GT"/>
              </w:rPr>
            </w:pPr>
          </w:p>
        </w:tc>
        <w:tc>
          <w:tcPr>
            <w:tcW w:w="849" w:type="dxa"/>
            <w:vAlign w:val="center"/>
          </w:tcPr>
          <w:p w14:paraId="5736F93D" w14:textId="77777777" w:rsidR="00862CFB" w:rsidRPr="00862CFB" w:rsidRDefault="00862CFB" w:rsidP="00F125C3">
            <w:pPr>
              <w:rPr>
                <w:rFonts w:asciiTheme="minorHAnsi" w:hAnsiTheme="minorHAnsi"/>
                <w:szCs w:val="12"/>
                <w:lang w:val="es-GT"/>
              </w:rPr>
            </w:pPr>
          </w:p>
        </w:tc>
        <w:tc>
          <w:tcPr>
            <w:tcW w:w="858" w:type="dxa"/>
            <w:gridSpan w:val="2"/>
            <w:vAlign w:val="center"/>
          </w:tcPr>
          <w:p w14:paraId="7304826E" w14:textId="77777777" w:rsidR="00862CFB" w:rsidRPr="00862CFB" w:rsidRDefault="00862CFB" w:rsidP="00F125C3">
            <w:pPr>
              <w:rPr>
                <w:rFonts w:asciiTheme="minorHAnsi" w:hAnsiTheme="minorHAnsi"/>
                <w:szCs w:val="12"/>
                <w:lang w:val="es-GT"/>
              </w:rPr>
            </w:pPr>
          </w:p>
        </w:tc>
        <w:tc>
          <w:tcPr>
            <w:tcW w:w="1462" w:type="dxa"/>
            <w:vAlign w:val="center"/>
          </w:tcPr>
          <w:p w14:paraId="0F0CBE09" w14:textId="77777777" w:rsidR="00862CFB" w:rsidRPr="00862CFB" w:rsidRDefault="00862CFB" w:rsidP="00F125C3">
            <w:pPr>
              <w:rPr>
                <w:rFonts w:asciiTheme="minorHAnsi" w:hAnsiTheme="minorHAnsi"/>
                <w:szCs w:val="12"/>
                <w:lang w:val="es-GT"/>
              </w:rPr>
            </w:pPr>
          </w:p>
        </w:tc>
      </w:tr>
      <w:tr w:rsidR="00862CFB" w:rsidRPr="00F443D6" w14:paraId="6DF77BB5" w14:textId="77777777" w:rsidTr="008F766E">
        <w:tc>
          <w:tcPr>
            <w:tcW w:w="704" w:type="dxa"/>
            <w:vAlign w:val="center"/>
          </w:tcPr>
          <w:p w14:paraId="7F84045E" w14:textId="61DB0EA2"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9</w:t>
            </w:r>
          </w:p>
        </w:tc>
        <w:tc>
          <w:tcPr>
            <w:tcW w:w="2097" w:type="dxa"/>
            <w:shd w:val="clear" w:color="auto" w:fill="auto"/>
            <w:vAlign w:val="center"/>
          </w:tcPr>
          <w:p w14:paraId="06A87FDD" w14:textId="4C324788" w:rsidR="00862CFB" w:rsidRPr="00862CFB" w:rsidRDefault="00862CFB" w:rsidP="00D01AD9">
            <w:pPr>
              <w:jc w:val="both"/>
              <w:rPr>
                <w:rFonts w:asciiTheme="minorHAnsi" w:hAnsiTheme="minorHAnsi"/>
                <w:szCs w:val="12"/>
                <w:lang w:val="es-GT"/>
              </w:rPr>
            </w:pPr>
            <w:r w:rsidRPr="00862CFB">
              <w:rPr>
                <w:szCs w:val="12"/>
                <w:lang w:val="es-GT"/>
              </w:rPr>
              <w:t>De existir modificaciones al contrato o sanciones aplicadas cuyos antecedentes debieran constar en Bitácora, compruebe que los mismos se hayan registrado adecuadamente en dicho Cuaderno.</w:t>
            </w:r>
          </w:p>
        </w:tc>
        <w:tc>
          <w:tcPr>
            <w:tcW w:w="1578" w:type="dxa"/>
            <w:vAlign w:val="center"/>
          </w:tcPr>
          <w:p w14:paraId="093E028D" w14:textId="7A77A859"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AF496B8" w14:textId="7844129B" w:rsidR="00862CFB" w:rsidRPr="00862CFB" w:rsidRDefault="00862CFB" w:rsidP="00D01AD9">
            <w:pPr>
              <w:jc w:val="both"/>
              <w:rPr>
                <w:rFonts w:asciiTheme="minorHAnsi" w:hAnsiTheme="minorHAnsi"/>
                <w:szCs w:val="12"/>
                <w:lang w:val="es-GT"/>
              </w:rPr>
            </w:pPr>
            <w:r w:rsidRPr="00862CFB">
              <w:rPr>
                <w:szCs w:val="12"/>
                <w:lang w:val="es-GT"/>
              </w:rPr>
              <w:t>Contrato, Sanciones y Bitácora de Obra</w:t>
            </w:r>
          </w:p>
        </w:tc>
        <w:tc>
          <w:tcPr>
            <w:tcW w:w="283" w:type="dxa"/>
            <w:vAlign w:val="center"/>
          </w:tcPr>
          <w:p w14:paraId="0446CCDE" w14:textId="77777777" w:rsidR="00862CFB" w:rsidRPr="00862CFB" w:rsidRDefault="00862CFB" w:rsidP="00F125C3">
            <w:pPr>
              <w:rPr>
                <w:rFonts w:asciiTheme="minorHAnsi" w:hAnsiTheme="minorHAnsi"/>
                <w:szCs w:val="12"/>
                <w:lang w:val="es-GT"/>
              </w:rPr>
            </w:pPr>
          </w:p>
        </w:tc>
        <w:tc>
          <w:tcPr>
            <w:tcW w:w="849" w:type="dxa"/>
            <w:vAlign w:val="center"/>
          </w:tcPr>
          <w:p w14:paraId="2B2E00B8" w14:textId="77777777" w:rsidR="00862CFB" w:rsidRPr="00862CFB" w:rsidRDefault="00862CFB" w:rsidP="00F125C3">
            <w:pPr>
              <w:rPr>
                <w:rFonts w:asciiTheme="minorHAnsi" w:hAnsiTheme="minorHAnsi"/>
                <w:szCs w:val="12"/>
                <w:lang w:val="es-GT"/>
              </w:rPr>
            </w:pPr>
          </w:p>
        </w:tc>
        <w:tc>
          <w:tcPr>
            <w:tcW w:w="858" w:type="dxa"/>
            <w:gridSpan w:val="2"/>
            <w:vAlign w:val="center"/>
          </w:tcPr>
          <w:p w14:paraId="1EDE62CB" w14:textId="77777777" w:rsidR="00862CFB" w:rsidRPr="00862CFB" w:rsidRDefault="00862CFB" w:rsidP="00F125C3">
            <w:pPr>
              <w:rPr>
                <w:rFonts w:asciiTheme="minorHAnsi" w:hAnsiTheme="minorHAnsi"/>
                <w:szCs w:val="12"/>
                <w:lang w:val="es-GT"/>
              </w:rPr>
            </w:pPr>
          </w:p>
        </w:tc>
        <w:tc>
          <w:tcPr>
            <w:tcW w:w="1462" w:type="dxa"/>
            <w:vAlign w:val="center"/>
          </w:tcPr>
          <w:p w14:paraId="5480D851" w14:textId="77777777" w:rsidR="00862CFB" w:rsidRPr="00862CFB" w:rsidRDefault="00862CFB" w:rsidP="00F125C3">
            <w:pPr>
              <w:rPr>
                <w:rFonts w:asciiTheme="minorHAnsi" w:hAnsiTheme="minorHAnsi"/>
                <w:szCs w:val="12"/>
                <w:lang w:val="es-GT"/>
              </w:rPr>
            </w:pPr>
          </w:p>
        </w:tc>
      </w:tr>
      <w:tr w:rsidR="00862CFB" w:rsidRPr="00F443D6" w14:paraId="7A5B6794" w14:textId="77777777" w:rsidTr="008F766E">
        <w:tc>
          <w:tcPr>
            <w:tcW w:w="704" w:type="dxa"/>
            <w:vAlign w:val="center"/>
          </w:tcPr>
          <w:p w14:paraId="4A51B841" w14:textId="586D5F45" w:rsidR="00862CFB" w:rsidRPr="00862CFB" w:rsidRDefault="00862CFB" w:rsidP="00F125C3">
            <w:pPr>
              <w:jc w:val="center"/>
              <w:rPr>
                <w:rFonts w:asciiTheme="minorHAnsi" w:hAnsiTheme="minorHAnsi"/>
                <w:szCs w:val="12"/>
                <w:lang w:val="es-GT"/>
              </w:rPr>
            </w:pPr>
            <w:r w:rsidRPr="00862CFB">
              <w:rPr>
                <w:rFonts w:asciiTheme="minorHAnsi" w:hAnsiTheme="minorHAnsi"/>
                <w:szCs w:val="12"/>
                <w:lang w:val="es-GT"/>
              </w:rPr>
              <w:t>10</w:t>
            </w:r>
          </w:p>
        </w:tc>
        <w:tc>
          <w:tcPr>
            <w:tcW w:w="2097" w:type="dxa"/>
            <w:shd w:val="clear" w:color="auto" w:fill="auto"/>
            <w:vAlign w:val="center"/>
          </w:tcPr>
          <w:p w14:paraId="3C1665DD" w14:textId="3FEEFB02" w:rsidR="00862CFB" w:rsidRPr="00862CFB" w:rsidRDefault="00862CFB" w:rsidP="00D01AD9">
            <w:pPr>
              <w:jc w:val="both"/>
              <w:rPr>
                <w:rFonts w:asciiTheme="minorHAnsi" w:hAnsiTheme="minorHAnsi"/>
                <w:szCs w:val="12"/>
                <w:lang w:val="es-GT"/>
              </w:rPr>
            </w:pPr>
            <w:r w:rsidRPr="00862CFB">
              <w:rPr>
                <w:szCs w:val="12"/>
                <w:lang w:val="es-GT"/>
              </w:rPr>
              <w:t xml:space="preserve">Asegúrese </w:t>
            </w:r>
            <w:proofErr w:type="gramStart"/>
            <w:r w:rsidRPr="00862CFB">
              <w:rPr>
                <w:szCs w:val="12"/>
                <w:lang w:val="es-GT"/>
              </w:rPr>
              <w:t>que</w:t>
            </w:r>
            <w:proofErr w:type="gramEnd"/>
            <w:r w:rsidRPr="00862CFB">
              <w:rPr>
                <w:szCs w:val="12"/>
                <w:lang w:val="es-GT"/>
              </w:rPr>
              <w:t xml:space="preserve"> como medida de seguridad ante contingencias sobre la Bitácora, exista un duplicado de la misma, conservado en un lugar diferente al de la Bitácora original.</w:t>
            </w:r>
          </w:p>
        </w:tc>
        <w:tc>
          <w:tcPr>
            <w:tcW w:w="1578" w:type="dxa"/>
            <w:vAlign w:val="center"/>
          </w:tcPr>
          <w:p w14:paraId="424E975E" w14:textId="31EA911B"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C11C0F2" w14:textId="668AB320" w:rsidR="00862CFB" w:rsidRPr="00862CFB" w:rsidRDefault="00862CFB" w:rsidP="00D01AD9">
            <w:pPr>
              <w:jc w:val="both"/>
              <w:rPr>
                <w:rFonts w:asciiTheme="minorHAnsi" w:hAnsiTheme="minorHAnsi"/>
                <w:szCs w:val="12"/>
                <w:lang w:val="es-GT"/>
              </w:rPr>
            </w:pPr>
            <w:r w:rsidRPr="00862CFB">
              <w:rPr>
                <w:szCs w:val="12"/>
                <w:lang w:val="es-GT"/>
              </w:rPr>
              <w:t>Duplicado de Bitácora de Obra</w:t>
            </w:r>
          </w:p>
        </w:tc>
        <w:tc>
          <w:tcPr>
            <w:tcW w:w="283" w:type="dxa"/>
            <w:vAlign w:val="center"/>
          </w:tcPr>
          <w:p w14:paraId="3023EEEA" w14:textId="77777777" w:rsidR="00862CFB" w:rsidRPr="00862CFB" w:rsidRDefault="00862CFB" w:rsidP="00F125C3">
            <w:pPr>
              <w:rPr>
                <w:rFonts w:asciiTheme="minorHAnsi" w:hAnsiTheme="minorHAnsi"/>
                <w:szCs w:val="12"/>
                <w:lang w:val="es-GT"/>
              </w:rPr>
            </w:pPr>
          </w:p>
        </w:tc>
        <w:tc>
          <w:tcPr>
            <w:tcW w:w="849" w:type="dxa"/>
            <w:vAlign w:val="center"/>
          </w:tcPr>
          <w:p w14:paraId="6D91492B" w14:textId="77777777" w:rsidR="00862CFB" w:rsidRPr="00862CFB" w:rsidRDefault="00862CFB" w:rsidP="00F125C3">
            <w:pPr>
              <w:rPr>
                <w:rFonts w:asciiTheme="minorHAnsi" w:hAnsiTheme="minorHAnsi"/>
                <w:szCs w:val="12"/>
                <w:lang w:val="es-GT"/>
              </w:rPr>
            </w:pPr>
          </w:p>
        </w:tc>
        <w:tc>
          <w:tcPr>
            <w:tcW w:w="858" w:type="dxa"/>
            <w:gridSpan w:val="2"/>
            <w:vAlign w:val="center"/>
          </w:tcPr>
          <w:p w14:paraId="79B0DF5E" w14:textId="77777777" w:rsidR="00862CFB" w:rsidRPr="00862CFB" w:rsidRDefault="00862CFB" w:rsidP="00F125C3">
            <w:pPr>
              <w:rPr>
                <w:rFonts w:asciiTheme="minorHAnsi" w:hAnsiTheme="minorHAnsi"/>
                <w:szCs w:val="12"/>
                <w:lang w:val="es-GT"/>
              </w:rPr>
            </w:pPr>
          </w:p>
        </w:tc>
        <w:tc>
          <w:tcPr>
            <w:tcW w:w="1462" w:type="dxa"/>
            <w:vAlign w:val="center"/>
          </w:tcPr>
          <w:p w14:paraId="117616F5" w14:textId="77777777" w:rsidR="00862CFB" w:rsidRPr="00862CFB" w:rsidRDefault="00862CFB" w:rsidP="00F125C3">
            <w:pPr>
              <w:rPr>
                <w:rFonts w:asciiTheme="minorHAnsi" w:hAnsiTheme="minorHAnsi"/>
                <w:szCs w:val="12"/>
                <w:lang w:val="es-GT"/>
              </w:rPr>
            </w:pPr>
          </w:p>
        </w:tc>
      </w:tr>
      <w:tr w:rsidR="00862CFB" w:rsidRPr="00862CFB" w14:paraId="5729E49E" w14:textId="77777777" w:rsidTr="008F766E">
        <w:tc>
          <w:tcPr>
            <w:tcW w:w="704" w:type="dxa"/>
            <w:vAlign w:val="center"/>
          </w:tcPr>
          <w:p w14:paraId="1FA189E9" w14:textId="1E338F7A"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11</w:t>
            </w:r>
          </w:p>
        </w:tc>
        <w:tc>
          <w:tcPr>
            <w:tcW w:w="2097" w:type="dxa"/>
            <w:shd w:val="clear" w:color="auto" w:fill="auto"/>
            <w:vAlign w:val="center"/>
          </w:tcPr>
          <w:p w14:paraId="13346DEA" w14:textId="4E205AF6" w:rsidR="00862CFB" w:rsidRPr="00862CFB" w:rsidRDefault="00862CFB" w:rsidP="00D01AD9">
            <w:pPr>
              <w:jc w:val="both"/>
              <w:rPr>
                <w:rFonts w:asciiTheme="minorHAnsi" w:hAnsiTheme="minorHAnsi"/>
                <w:szCs w:val="12"/>
                <w:lang w:val="es-GT"/>
              </w:rPr>
            </w:pPr>
            <w:r w:rsidRPr="00862CFB">
              <w:rPr>
                <w:szCs w:val="12"/>
                <w:lang w:val="es-GT"/>
              </w:rPr>
              <w:t>Si la Bitácora se encuentra "informatizada" establezca lo adecuado en cuanto a la seguridad y el cumplimiento de los objetivos de control.</w:t>
            </w:r>
          </w:p>
        </w:tc>
        <w:tc>
          <w:tcPr>
            <w:tcW w:w="1578" w:type="dxa"/>
            <w:vAlign w:val="center"/>
          </w:tcPr>
          <w:p w14:paraId="5D695B4F" w14:textId="7E3AEA96"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DE0D378" w14:textId="7206C556" w:rsidR="00862CFB" w:rsidRPr="00862CFB" w:rsidRDefault="00862CFB" w:rsidP="00D01AD9">
            <w:pPr>
              <w:jc w:val="both"/>
              <w:rPr>
                <w:rFonts w:asciiTheme="minorHAnsi" w:hAnsiTheme="minorHAnsi"/>
                <w:szCs w:val="12"/>
                <w:lang w:val="es-GT"/>
              </w:rPr>
            </w:pPr>
            <w:r w:rsidRPr="00862CFB">
              <w:rPr>
                <w:szCs w:val="12"/>
                <w:lang w:val="es-GT"/>
              </w:rPr>
              <w:t>Listado de Programas</w:t>
            </w:r>
          </w:p>
        </w:tc>
        <w:tc>
          <w:tcPr>
            <w:tcW w:w="283" w:type="dxa"/>
            <w:vAlign w:val="center"/>
          </w:tcPr>
          <w:p w14:paraId="251D8068" w14:textId="77777777" w:rsidR="00862CFB" w:rsidRPr="00862CFB" w:rsidRDefault="00862CFB" w:rsidP="00F125C3">
            <w:pPr>
              <w:rPr>
                <w:rFonts w:asciiTheme="minorHAnsi" w:hAnsiTheme="minorHAnsi"/>
                <w:szCs w:val="12"/>
                <w:lang w:val="es-GT"/>
              </w:rPr>
            </w:pPr>
          </w:p>
        </w:tc>
        <w:tc>
          <w:tcPr>
            <w:tcW w:w="849" w:type="dxa"/>
            <w:vAlign w:val="center"/>
          </w:tcPr>
          <w:p w14:paraId="77D3D924" w14:textId="77777777" w:rsidR="00862CFB" w:rsidRPr="00862CFB" w:rsidRDefault="00862CFB" w:rsidP="00F125C3">
            <w:pPr>
              <w:rPr>
                <w:rFonts w:asciiTheme="minorHAnsi" w:hAnsiTheme="minorHAnsi"/>
                <w:szCs w:val="12"/>
                <w:lang w:val="es-GT"/>
              </w:rPr>
            </w:pPr>
          </w:p>
        </w:tc>
        <w:tc>
          <w:tcPr>
            <w:tcW w:w="858" w:type="dxa"/>
            <w:gridSpan w:val="2"/>
            <w:vAlign w:val="center"/>
          </w:tcPr>
          <w:p w14:paraId="153E1F3C" w14:textId="77777777" w:rsidR="00862CFB" w:rsidRPr="00862CFB" w:rsidRDefault="00862CFB" w:rsidP="00F125C3">
            <w:pPr>
              <w:rPr>
                <w:rFonts w:asciiTheme="minorHAnsi" w:hAnsiTheme="minorHAnsi"/>
                <w:szCs w:val="12"/>
                <w:lang w:val="es-GT"/>
              </w:rPr>
            </w:pPr>
          </w:p>
        </w:tc>
        <w:tc>
          <w:tcPr>
            <w:tcW w:w="1462" w:type="dxa"/>
            <w:vAlign w:val="center"/>
          </w:tcPr>
          <w:p w14:paraId="0B40FCAB" w14:textId="77777777" w:rsidR="00862CFB" w:rsidRPr="00862CFB" w:rsidRDefault="00862CFB" w:rsidP="00F125C3">
            <w:pPr>
              <w:rPr>
                <w:rFonts w:asciiTheme="minorHAnsi" w:hAnsiTheme="minorHAnsi"/>
                <w:szCs w:val="12"/>
                <w:lang w:val="es-GT"/>
              </w:rPr>
            </w:pPr>
          </w:p>
        </w:tc>
      </w:tr>
      <w:tr w:rsidR="00862CFB" w:rsidRPr="00D428D1" w14:paraId="5F7939E7" w14:textId="77777777" w:rsidTr="008F766E">
        <w:tc>
          <w:tcPr>
            <w:tcW w:w="704" w:type="dxa"/>
            <w:vAlign w:val="center"/>
          </w:tcPr>
          <w:p w14:paraId="7D345996" w14:textId="129F2FB5" w:rsidR="00862CFB" w:rsidRPr="00862CFB" w:rsidRDefault="00381FB8" w:rsidP="00F125C3">
            <w:pPr>
              <w:jc w:val="center"/>
              <w:rPr>
                <w:rFonts w:asciiTheme="minorHAnsi" w:hAnsiTheme="minorHAnsi"/>
                <w:szCs w:val="12"/>
                <w:lang w:val="es-GT"/>
              </w:rPr>
            </w:pPr>
            <w:r>
              <w:rPr>
                <w:rFonts w:asciiTheme="minorHAnsi" w:hAnsiTheme="minorHAnsi"/>
                <w:szCs w:val="12"/>
                <w:lang w:val="es-GT"/>
              </w:rPr>
              <w:t>3.3.</w:t>
            </w:r>
            <w:r w:rsidR="00862CFB" w:rsidRPr="00862CFB">
              <w:rPr>
                <w:rFonts w:asciiTheme="minorHAnsi" w:hAnsiTheme="minorHAnsi"/>
                <w:szCs w:val="12"/>
                <w:lang w:val="es-GT"/>
              </w:rPr>
              <w:t>12</w:t>
            </w:r>
          </w:p>
        </w:tc>
        <w:tc>
          <w:tcPr>
            <w:tcW w:w="2097" w:type="dxa"/>
            <w:shd w:val="clear" w:color="auto" w:fill="auto"/>
            <w:vAlign w:val="center"/>
          </w:tcPr>
          <w:p w14:paraId="5C5DC7AD" w14:textId="4A4E6409" w:rsidR="00862CFB" w:rsidRPr="00862CFB" w:rsidRDefault="00862CFB" w:rsidP="00D01AD9">
            <w:pPr>
              <w:jc w:val="both"/>
              <w:rPr>
                <w:rFonts w:asciiTheme="minorHAnsi" w:hAnsiTheme="minorHAnsi"/>
                <w:szCs w:val="12"/>
                <w:lang w:val="es-GT"/>
              </w:rPr>
            </w:pPr>
            <w:r w:rsidRPr="00862CFB">
              <w:rPr>
                <w:szCs w:val="12"/>
                <w:lang w:val="es-GT"/>
              </w:rPr>
              <w:t xml:space="preserve">Si la Bitácora no se encuentra "informatizada" establezca la conveniencia o no de que en aras de una mayor eficacia y eficiencia se lleve la elaboración, seguimiento y evaluación a través de medios informáticos. </w:t>
            </w:r>
          </w:p>
        </w:tc>
        <w:tc>
          <w:tcPr>
            <w:tcW w:w="1578" w:type="dxa"/>
            <w:vAlign w:val="center"/>
          </w:tcPr>
          <w:p w14:paraId="14C21F2D" w14:textId="6CE561ED" w:rsidR="00862CFB"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632C754" w14:textId="38A6CFD6" w:rsidR="00862CFB" w:rsidRPr="00862CFB" w:rsidRDefault="00A579EA" w:rsidP="00D01AD9">
            <w:pPr>
              <w:jc w:val="both"/>
              <w:rPr>
                <w:rFonts w:asciiTheme="minorHAnsi" w:hAnsiTheme="minorHAnsi"/>
                <w:szCs w:val="12"/>
                <w:lang w:val="es-GT"/>
              </w:rPr>
            </w:pPr>
            <w:r>
              <w:rPr>
                <w:rFonts w:asciiTheme="minorHAnsi" w:hAnsiTheme="minorHAnsi"/>
                <w:szCs w:val="12"/>
                <w:lang w:val="es-GT"/>
              </w:rPr>
              <w:t>Bitácora de obra.</w:t>
            </w:r>
          </w:p>
        </w:tc>
        <w:tc>
          <w:tcPr>
            <w:tcW w:w="283" w:type="dxa"/>
            <w:vAlign w:val="center"/>
          </w:tcPr>
          <w:p w14:paraId="1515D462" w14:textId="77777777" w:rsidR="00862CFB" w:rsidRPr="00862CFB" w:rsidRDefault="00862CFB" w:rsidP="00F125C3">
            <w:pPr>
              <w:rPr>
                <w:rFonts w:asciiTheme="minorHAnsi" w:hAnsiTheme="minorHAnsi"/>
                <w:szCs w:val="12"/>
                <w:lang w:val="es-GT"/>
              </w:rPr>
            </w:pPr>
          </w:p>
        </w:tc>
        <w:tc>
          <w:tcPr>
            <w:tcW w:w="849" w:type="dxa"/>
            <w:vAlign w:val="center"/>
          </w:tcPr>
          <w:p w14:paraId="0181789D" w14:textId="77777777" w:rsidR="00862CFB" w:rsidRPr="00862CFB" w:rsidRDefault="00862CFB" w:rsidP="00F125C3">
            <w:pPr>
              <w:rPr>
                <w:rFonts w:asciiTheme="minorHAnsi" w:hAnsiTheme="minorHAnsi"/>
                <w:szCs w:val="12"/>
                <w:lang w:val="es-GT"/>
              </w:rPr>
            </w:pPr>
          </w:p>
        </w:tc>
        <w:tc>
          <w:tcPr>
            <w:tcW w:w="858" w:type="dxa"/>
            <w:gridSpan w:val="2"/>
            <w:vAlign w:val="center"/>
          </w:tcPr>
          <w:p w14:paraId="5EFCDDAC" w14:textId="77777777" w:rsidR="00862CFB" w:rsidRPr="00862CFB" w:rsidRDefault="00862CFB" w:rsidP="00F125C3">
            <w:pPr>
              <w:rPr>
                <w:rFonts w:asciiTheme="minorHAnsi" w:hAnsiTheme="minorHAnsi"/>
                <w:szCs w:val="12"/>
                <w:lang w:val="es-GT"/>
              </w:rPr>
            </w:pPr>
          </w:p>
        </w:tc>
        <w:tc>
          <w:tcPr>
            <w:tcW w:w="1462" w:type="dxa"/>
            <w:vAlign w:val="center"/>
          </w:tcPr>
          <w:p w14:paraId="25D109FF" w14:textId="77777777" w:rsidR="00862CFB" w:rsidRPr="00862CFB" w:rsidRDefault="00862CFB" w:rsidP="00F125C3">
            <w:pPr>
              <w:rPr>
                <w:rFonts w:asciiTheme="minorHAnsi" w:hAnsiTheme="minorHAnsi"/>
                <w:szCs w:val="12"/>
                <w:lang w:val="es-GT"/>
              </w:rPr>
            </w:pPr>
          </w:p>
        </w:tc>
      </w:tr>
      <w:tr w:rsidR="00A17D1C" w:rsidRPr="00862CFB" w14:paraId="2A71A40F" w14:textId="77777777" w:rsidTr="008F766E">
        <w:tc>
          <w:tcPr>
            <w:tcW w:w="8834" w:type="dxa"/>
            <w:gridSpan w:val="9"/>
            <w:shd w:val="clear" w:color="auto" w:fill="B4C6E7" w:themeFill="accent1" w:themeFillTint="66"/>
            <w:vAlign w:val="center"/>
          </w:tcPr>
          <w:p w14:paraId="14AF76EA" w14:textId="29DD31BF" w:rsidR="00A17D1C" w:rsidRPr="00862CFB" w:rsidRDefault="00A17D1C" w:rsidP="00D01AD9">
            <w:pPr>
              <w:jc w:val="both"/>
              <w:rPr>
                <w:b/>
                <w:bCs/>
                <w:szCs w:val="12"/>
                <w:lang w:val="es-GT"/>
              </w:rPr>
            </w:pPr>
            <w:r w:rsidRPr="00862CFB">
              <w:rPr>
                <w:b/>
                <w:bCs/>
                <w:szCs w:val="12"/>
                <w:lang w:val="es-GT"/>
              </w:rPr>
              <w:t>Fase: 3.</w:t>
            </w:r>
            <w:r w:rsidR="007D3ECB">
              <w:rPr>
                <w:b/>
                <w:bCs/>
                <w:szCs w:val="12"/>
                <w:lang w:val="es-GT"/>
              </w:rPr>
              <w:t>4</w:t>
            </w:r>
            <w:r w:rsidRPr="00862CFB">
              <w:rPr>
                <w:b/>
                <w:bCs/>
                <w:szCs w:val="12"/>
                <w:lang w:val="es-GT"/>
              </w:rPr>
              <w:t xml:space="preserve"> Modificaciones al contrato</w:t>
            </w:r>
          </w:p>
        </w:tc>
      </w:tr>
      <w:tr w:rsidR="004825F3" w:rsidRPr="00F443D6" w14:paraId="12B40510" w14:textId="77777777" w:rsidTr="008F766E">
        <w:tc>
          <w:tcPr>
            <w:tcW w:w="704" w:type="dxa"/>
            <w:vAlign w:val="center"/>
          </w:tcPr>
          <w:p w14:paraId="041CF60A" w14:textId="6A80013D" w:rsidR="004825F3" w:rsidRPr="00862CFB" w:rsidRDefault="00381FB8" w:rsidP="00F125C3">
            <w:pPr>
              <w:jc w:val="center"/>
              <w:rPr>
                <w:rFonts w:asciiTheme="minorHAnsi" w:hAnsiTheme="minorHAnsi"/>
                <w:szCs w:val="12"/>
                <w:lang w:val="es-GT"/>
              </w:rPr>
            </w:pPr>
            <w:bookmarkStart w:id="0" w:name="_Hlk73811211"/>
            <w:r>
              <w:rPr>
                <w:rFonts w:asciiTheme="minorHAnsi" w:hAnsiTheme="minorHAnsi"/>
                <w:szCs w:val="12"/>
                <w:lang w:val="es-GT"/>
              </w:rPr>
              <w:t>3.4.</w:t>
            </w:r>
            <w:r w:rsidR="004825F3" w:rsidRPr="00862CFB">
              <w:rPr>
                <w:rFonts w:asciiTheme="minorHAnsi" w:hAnsiTheme="minorHAnsi"/>
                <w:szCs w:val="12"/>
                <w:lang w:val="es-GT"/>
              </w:rPr>
              <w:t>1</w:t>
            </w:r>
          </w:p>
        </w:tc>
        <w:tc>
          <w:tcPr>
            <w:tcW w:w="2097" w:type="dxa"/>
            <w:vAlign w:val="center"/>
          </w:tcPr>
          <w:p w14:paraId="66179E4B" w14:textId="35E4BCD9" w:rsidR="004825F3" w:rsidRPr="00862CFB" w:rsidRDefault="004825F3" w:rsidP="00D01AD9">
            <w:pPr>
              <w:jc w:val="both"/>
              <w:rPr>
                <w:rFonts w:asciiTheme="minorHAnsi" w:hAnsiTheme="minorHAnsi"/>
                <w:szCs w:val="12"/>
                <w:lang w:val="es-GT"/>
              </w:rPr>
            </w:pPr>
            <w:r w:rsidRPr="00862CFB">
              <w:rPr>
                <w:lang w:val="es-GT"/>
              </w:rPr>
              <w:t xml:space="preserve">De existir alguna prórroga contractual, revise el expediente correspondiente a la </w:t>
            </w:r>
            <w:r w:rsidR="00BF66FC">
              <w:rPr>
                <w:lang w:val="es-GT"/>
              </w:rPr>
              <w:t xml:space="preserve">contratación y </w:t>
            </w:r>
            <w:r w:rsidRPr="00862CFB">
              <w:rPr>
                <w:lang w:val="es-GT"/>
              </w:rPr>
              <w:t>adquisición que se inspecciona buscando en el mismo los antecedentes que originaron la misma.</w:t>
            </w:r>
          </w:p>
        </w:tc>
        <w:tc>
          <w:tcPr>
            <w:tcW w:w="1578" w:type="dxa"/>
            <w:vAlign w:val="center"/>
          </w:tcPr>
          <w:p w14:paraId="33209A15" w14:textId="670F1868"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4C3F49E" w14:textId="660A9D2B" w:rsidR="004825F3" w:rsidRPr="00862CFB" w:rsidRDefault="004825F3" w:rsidP="00D01AD9">
            <w:pPr>
              <w:jc w:val="both"/>
              <w:rPr>
                <w:rFonts w:asciiTheme="minorHAnsi" w:hAnsiTheme="minorHAnsi"/>
                <w:szCs w:val="12"/>
                <w:lang w:val="es-GT"/>
              </w:rPr>
            </w:pPr>
            <w:r w:rsidRPr="00862CFB">
              <w:rPr>
                <w:lang w:val="es-GT"/>
              </w:rPr>
              <w:t>Evidencia documental que justifique la prórroga (Art. 51 LCE y Art.</w:t>
            </w:r>
            <w:r w:rsidR="00032A81" w:rsidRPr="00862CFB">
              <w:rPr>
                <w:lang w:val="es-GT"/>
              </w:rPr>
              <w:t xml:space="preserve"> 43</w:t>
            </w:r>
            <w:r w:rsidRPr="00862CFB">
              <w:rPr>
                <w:lang w:val="es-GT"/>
              </w:rPr>
              <w:t xml:space="preserve"> del RLCE</w:t>
            </w:r>
            <w:r w:rsidR="00032A81" w:rsidRPr="00862CFB">
              <w:rPr>
                <w:lang w:val="es-GT"/>
              </w:rPr>
              <w:t>)</w:t>
            </w:r>
          </w:p>
        </w:tc>
        <w:tc>
          <w:tcPr>
            <w:tcW w:w="283" w:type="dxa"/>
            <w:vAlign w:val="center"/>
          </w:tcPr>
          <w:p w14:paraId="6C8C14D5" w14:textId="77777777" w:rsidR="004825F3" w:rsidRPr="00862CFB" w:rsidRDefault="004825F3" w:rsidP="00F125C3">
            <w:pPr>
              <w:rPr>
                <w:rFonts w:asciiTheme="minorHAnsi" w:hAnsiTheme="minorHAnsi"/>
                <w:szCs w:val="12"/>
                <w:lang w:val="es-GT"/>
              </w:rPr>
            </w:pPr>
          </w:p>
        </w:tc>
        <w:tc>
          <w:tcPr>
            <w:tcW w:w="849" w:type="dxa"/>
            <w:vAlign w:val="center"/>
          </w:tcPr>
          <w:p w14:paraId="55081B80" w14:textId="77777777" w:rsidR="004825F3" w:rsidRPr="00862CFB" w:rsidRDefault="004825F3" w:rsidP="00F125C3">
            <w:pPr>
              <w:rPr>
                <w:rFonts w:asciiTheme="minorHAnsi" w:hAnsiTheme="minorHAnsi"/>
                <w:szCs w:val="12"/>
                <w:lang w:val="es-GT"/>
              </w:rPr>
            </w:pPr>
          </w:p>
        </w:tc>
        <w:tc>
          <w:tcPr>
            <w:tcW w:w="858" w:type="dxa"/>
            <w:gridSpan w:val="2"/>
            <w:vAlign w:val="center"/>
          </w:tcPr>
          <w:p w14:paraId="3313DB89" w14:textId="77777777" w:rsidR="004825F3" w:rsidRPr="00862CFB" w:rsidRDefault="004825F3" w:rsidP="00F125C3">
            <w:pPr>
              <w:rPr>
                <w:rFonts w:asciiTheme="minorHAnsi" w:hAnsiTheme="minorHAnsi"/>
                <w:szCs w:val="12"/>
                <w:lang w:val="es-GT"/>
              </w:rPr>
            </w:pPr>
          </w:p>
        </w:tc>
        <w:tc>
          <w:tcPr>
            <w:tcW w:w="1462" w:type="dxa"/>
            <w:vAlign w:val="center"/>
          </w:tcPr>
          <w:p w14:paraId="1BD9EF0A" w14:textId="77777777" w:rsidR="004825F3" w:rsidRPr="00862CFB" w:rsidRDefault="004825F3" w:rsidP="00F125C3">
            <w:pPr>
              <w:rPr>
                <w:rFonts w:asciiTheme="minorHAnsi" w:hAnsiTheme="minorHAnsi"/>
                <w:szCs w:val="12"/>
                <w:lang w:val="es-GT"/>
              </w:rPr>
            </w:pPr>
          </w:p>
        </w:tc>
      </w:tr>
      <w:tr w:rsidR="004825F3" w:rsidRPr="00F443D6" w14:paraId="0AC52E1F" w14:textId="77777777" w:rsidTr="008F766E">
        <w:tc>
          <w:tcPr>
            <w:tcW w:w="704" w:type="dxa"/>
            <w:vAlign w:val="center"/>
          </w:tcPr>
          <w:p w14:paraId="72E3FDBB" w14:textId="5A4D878A"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2</w:t>
            </w:r>
          </w:p>
        </w:tc>
        <w:tc>
          <w:tcPr>
            <w:tcW w:w="2097" w:type="dxa"/>
            <w:vAlign w:val="center"/>
          </w:tcPr>
          <w:p w14:paraId="2F89D92F" w14:textId="02B50A8B" w:rsidR="004825F3" w:rsidRPr="00862CFB" w:rsidRDefault="004825F3" w:rsidP="00D01AD9">
            <w:pPr>
              <w:jc w:val="both"/>
              <w:rPr>
                <w:rFonts w:asciiTheme="minorHAnsi" w:hAnsiTheme="minorHAnsi"/>
                <w:szCs w:val="12"/>
                <w:lang w:val="es-GT"/>
              </w:rPr>
            </w:pPr>
            <w:r w:rsidRPr="00862CFB">
              <w:rPr>
                <w:lang w:val="es-GT"/>
              </w:rPr>
              <w:t>Verifique, de ser posible, las fechas en que ocurrieron los hechos que informó el proveedor como causa de atrasos no imputables a él. Constate que se haya comunicado dentro de los 10 días de ocurrido el hecho.</w:t>
            </w:r>
          </w:p>
        </w:tc>
        <w:tc>
          <w:tcPr>
            <w:tcW w:w="1578" w:type="dxa"/>
            <w:vAlign w:val="center"/>
          </w:tcPr>
          <w:p w14:paraId="565DA96E" w14:textId="24AFEE7F"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6239B421" w14:textId="47E460E1" w:rsidR="004825F3" w:rsidRPr="00862CFB" w:rsidRDefault="004825F3" w:rsidP="00D01AD9">
            <w:pPr>
              <w:jc w:val="both"/>
              <w:rPr>
                <w:rFonts w:asciiTheme="minorHAnsi" w:hAnsiTheme="minorHAnsi"/>
                <w:szCs w:val="12"/>
                <w:lang w:val="es-GT"/>
              </w:rPr>
            </w:pPr>
            <w:r w:rsidRPr="00862CFB">
              <w:rPr>
                <w:lang w:val="es-GT"/>
              </w:rPr>
              <w:t>Evidencia documental que justifique la prórroga (Art.</w:t>
            </w:r>
            <w:r w:rsidR="00032A81" w:rsidRPr="00862CFB">
              <w:rPr>
                <w:lang w:val="es-GT"/>
              </w:rPr>
              <w:t xml:space="preserve"> 43</w:t>
            </w:r>
            <w:r w:rsidRPr="00862CFB">
              <w:rPr>
                <w:lang w:val="es-GT"/>
              </w:rPr>
              <w:t xml:space="preserve"> del RLCE</w:t>
            </w:r>
            <w:r w:rsidR="00032A81" w:rsidRPr="00862CFB">
              <w:rPr>
                <w:lang w:val="es-GT"/>
              </w:rPr>
              <w:t>)</w:t>
            </w:r>
          </w:p>
        </w:tc>
        <w:tc>
          <w:tcPr>
            <w:tcW w:w="283" w:type="dxa"/>
            <w:vAlign w:val="center"/>
          </w:tcPr>
          <w:p w14:paraId="5AC047A7" w14:textId="77777777" w:rsidR="004825F3" w:rsidRPr="00862CFB" w:rsidRDefault="004825F3" w:rsidP="00F125C3">
            <w:pPr>
              <w:rPr>
                <w:rFonts w:asciiTheme="minorHAnsi" w:hAnsiTheme="minorHAnsi"/>
                <w:szCs w:val="12"/>
                <w:lang w:val="es-GT"/>
              </w:rPr>
            </w:pPr>
          </w:p>
        </w:tc>
        <w:tc>
          <w:tcPr>
            <w:tcW w:w="849" w:type="dxa"/>
            <w:vAlign w:val="center"/>
          </w:tcPr>
          <w:p w14:paraId="1D89C090" w14:textId="77777777" w:rsidR="004825F3" w:rsidRPr="00862CFB" w:rsidRDefault="004825F3" w:rsidP="00F125C3">
            <w:pPr>
              <w:rPr>
                <w:rFonts w:asciiTheme="minorHAnsi" w:hAnsiTheme="minorHAnsi"/>
                <w:szCs w:val="12"/>
                <w:lang w:val="es-GT"/>
              </w:rPr>
            </w:pPr>
          </w:p>
        </w:tc>
        <w:tc>
          <w:tcPr>
            <w:tcW w:w="858" w:type="dxa"/>
            <w:gridSpan w:val="2"/>
            <w:vAlign w:val="center"/>
          </w:tcPr>
          <w:p w14:paraId="48AD278F" w14:textId="77777777" w:rsidR="004825F3" w:rsidRPr="00862CFB" w:rsidRDefault="004825F3" w:rsidP="00F125C3">
            <w:pPr>
              <w:rPr>
                <w:rFonts w:asciiTheme="minorHAnsi" w:hAnsiTheme="minorHAnsi"/>
                <w:szCs w:val="12"/>
                <w:lang w:val="es-GT"/>
              </w:rPr>
            </w:pPr>
          </w:p>
        </w:tc>
        <w:tc>
          <w:tcPr>
            <w:tcW w:w="1462" w:type="dxa"/>
            <w:vAlign w:val="center"/>
          </w:tcPr>
          <w:p w14:paraId="35D36B39" w14:textId="77777777" w:rsidR="004825F3" w:rsidRPr="00862CFB" w:rsidRDefault="004825F3" w:rsidP="00F125C3">
            <w:pPr>
              <w:rPr>
                <w:rFonts w:asciiTheme="minorHAnsi" w:hAnsiTheme="minorHAnsi"/>
                <w:szCs w:val="12"/>
                <w:lang w:val="es-GT"/>
              </w:rPr>
            </w:pPr>
          </w:p>
        </w:tc>
      </w:tr>
      <w:tr w:rsidR="004825F3" w:rsidRPr="00F443D6" w14:paraId="50C93042" w14:textId="77777777" w:rsidTr="008F766E">
        <w:tc>
          <w:tcPr>
            <w:tcW w:w="704" w:type="dxa"/>
            <w:vAlign w:val="center"/>
          </w:tcPr>
          <w:p w14:paraId="3DCC2C7C" w14:textId="61500E00"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3</w:t>
            </w:r>
          </w:p>
        </w:tc>
        <w:tc>
          <w:tcPr>
            <w:tcW w:w="2097" w:type="dxa"/>
            <w:vAlign w:val="center"/>
          </w:tcPr>
          <w:p w14:paraId="5CD369B0" w14:textId="235C02ED" w:rsidR="004825F3" w:rsidRPr="00862CFB" w:rsidRDefault="004825F3" w:rsidP="00D01AD9">
            <w:pPr>
              <w:jc w:val="both"/>
              <w:rPr>
                <w:rFonts w:asciiTheme="minorHAnsi" w:hAnsiTheme="minorHAnsi"/>
                <w:szCs w:val="12"/>
                <w:lang w:val="es-GT"/>
              </w:rPr>
            </w:pPr>
            <w:r w:rsidRPr="00862CFB">
              <w:rPr>
                <w:lang w:val="es-GT"/>
              </w:rPr>
              <w:t xml:space="preserve">Obtenga evidencia del Acta inicial en donde se describen las causas que impiden la normal ejecución del contrato y del Acta en donde se informa la desaparición de </w:t>
            </w:r>
            <w:r w:rsidR="00032A81" w:rsidRPr="00862CFB">
              <w:rPr>
                <w:lang w:val="es-GT"/>
              </w:rPr>
              <w:t>dichas causas</w:t>
            </w:r>
            <w:r w:rsidRPr="00862CFB">
              <w:rPr>
                <w:lang w:val="es-GT"/>
              </w:rPr>
              <w:t>, en esta última deberá constar la prórroga a la que tiene derecho el proveedor. Verifique que dicha prórroga coincida con la otorgada oficialmente.</w:t>
            </w:r>
          </w:p>
        </w:tc>
        <w:tc>
          <w:tcPr>
            <w:tcW w:w="1578" w:type="dxa"/>
            <w:vAlign w:val="center"/>
          </w:tcPr>
          <w:p w14:paraId="358A5A35" w14:textId="706FECBF"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7B371DB" w14:textId="2C39D87B" w:rsidR="004825F3" w:rsidRPr="00862CFB" w:rsidRDefault="004825F3" w:rsidP="00D01AD9">
            <w:pPr>
              <w:jc w:val="both"/>
              <w:rPr>
                <w:rFonts w:asciiTheme="minorHAnsi" w:hAnsiTheme="minorHAnsi"/>
                <w:szCs w:val="12"/>
                <w:lang w:val="es-GT"/>
              </w:rPr>
            </w:pPr>
            <w:r w:rsidRPr="00862CFB">
              <w:rPr>
                <w:lang w:val="es-GT"/>
              </w:rPr>
              <w:t>Acta inicial y final suscritas para justificar la prórroga (Art.</w:t>
            </w:r>
            <w:r w:rsidR="00032A81" w:rsidRPr="00862CFB">
              <w:rPr>
                <w:lang w:val="es-GT"/>
              </w:rPr>
              <w:t xml:space="preserve"> 43 </w:t>
            </w:r>
            <w:r w:rsidRPr="00862CFB">
              <w:rPr>
                <w:lang w:val="es-GT"/>
              </w:rPr>
              <w:t>del RLCE</w:t>
            </w:r>
            <w:r w:rsidR="00032A81" w:rsidRPr="00862CFB">
              <w:rPr>
                <w:lang w:val="es-GT"/>
              </w:rPr>
              <w:t>).</w:t>
            </w:r>
          </w:p>
        </w:tc>
        <w:tc>
          <w:tcPr>
            <w:tcW w:w="283" w:type="dxa"/>
            <w:vAlign w:val="center"/>
          </w:tcPr>
          <w:p w14:paraId="5A23A6CA" w14:textId="77777777" w:rsidR="004825F3" w:rsidRPr="00862CFB" w:rsidRDefault="004825F3" w:rsidP="00F125C3">
            <w:pPr>
              <w:rPr>
                <w:rFonts w:asciiTheme="minorHAnsi" w:hAnsiTheme="minorHAnsi"/>
                <w:szCs w:val="12"/>
                <w:lang w:val="es-GT"/>
              </w:rPr>
            </w:pPr>
          </w:p>
        </w:tc>
        <w:tc>
          <w:tcPr>
            <w:tcW w:w="849" w:type="dxa"/>
            <w:vAlign w:val="center"/>
          </w:tcPr>
          <w:p w14:paraId="24C2711F" w14:textId="77777777" w:rsidR="004825F3" w:rsidRPr="00862CFB" w:rsidRDefault="004825F3" w:rsidP="00F125C3">
            <w:pPr>
              <w:rPr>
                <w:rFonts w:asciiTheme="minorHAnsi" w:hAnsiTheme="minorHAnsi"/>
                <w:szCs w:val="12"/>
                <w:lang w:val="es-GT"/>
              </w:rPr>
            </w:pPr>
          </w:p>
        </w:tc>
        <w:tc>
          <w:tcPr>
            <w:tcW w:w="858" w:type="dxa"/>
            <w:gridSpan w:val="2"/>
            <w:vAlign w:val="center"/>
          </w:tcPr>
          <w:p w14:paraId="527A6EA7" w14:textId="77777777" w:rsidR="004825F3" w:rsidRPr="00862CFB" w:rsidRDefault="004825F3" w:rsidP="00F125C3">
            <w:pPr>
              <w:rPr>
                <w:rFonts w:asciiTheme="minorHAnsi" w:hAnsiTheme="minorHAnsi"/>
                <w:szCs w:val="12"/>
                <w:lang w:val="es-GT"/>
              </w:rPr>
            </w:pPr>
          </w:p>
        </w:tc>
        <w:tc>
          <w:tcPr>
            <w:tcW w:w="1462" w:type="dxa"/>
            <w:vAlign w:val="center"/>
          </w:tcPr>
          <w:p w14:paraId="3DF3E5F1" w14:textId="77777777" w:rsidR="004825F3" w:rsidRPr="00862CFB" w:rsidRDefault="004825F3" w:rsidP="00F125C3">
            <w:pPr>
              <w:rPr>
                <w:rFonts w:asciiTheme="minorHAnsi" w:hAnsiTheme="minorHAnsi"/>
                <w:szCs w:val="12"/>
                <w:lang w:val="es-GT"/>
              </w:rPr>
            </w:pPr>
          </w:p>
        </w:tc>
      </w:tr>
      <w:tr w:rsidR="004825F3" w:rsidRPr="00F443D6" w14:paraId="6D521F33" w14:textId="77777777" w:rsidTr="008F766E">
        <w:tc>
          <w:tcPr>
            <w:tcW w:w="704" w:type="dxa"/>
            <w:vAlign w:val="center"/>
          </w:tcPr>
          <w:p w14:paraId="514D286C" w14:textId="0D5E31D3"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3.4.4</w:t>
            </w:r>
          </w:p>
        </w:tc>
        <w:tc>
          <w:tcPr>
            <w:tcW w:w="2097" w:type="dxa"/>
            <w:vAlign w:val="center"/>
          </w:tcPr>
          <w:p w14:paraId="181485E9" w14:textId="4E61CED5" w:rsidR="004825F3" w:rsidRPr="00862CFB" w:rsidRDefault="004825F3" w:rsidP="00D01AD9">
            <w:pPr>
              <w:jc w:val="both"/>
              <w:rPr>
                <w:rFonts w:asciiTheme="minorHAnsi" w:hAnsiTheme="minorHAnsi"/>
                <w:szCs w:val="12"/>
                <w:lang w:val="es-GT"/>
              </w:rPr>
            </w:pPr>
            <w:r w:rsidRPr="00862CFB">
              <w:rPr>
                <w:lang w:val="es-GT"/>
              </w:rPr>
              <w:t xml:space="preserve">Constate que los hechos manifestados hayan sido por fuerza mayor o por ampliaciones de compra que significaban un aumento de tiempo. </w:t>
            </w:r>
            <w:r w:rsidR="00032A81" w:rsidRPr="00862CFB">
              <w:rPr>
                <w:lang w:val="es-GT"/>
              </w:rPr>
              <w:t>Verifique,</w:t>
            </w:r>
            <w:r w:rsidRPr="00862CFB">
              <w:rPr>
                <w:lang w:val="es-GT"/>
              </w:rPr>
              <w:t xml:space="preserve"> además, que ese tiempo sea proporcional a la modificación realizada.</w:t>
            </w:r>
          </w:p>
        </w:tc>
        <w:tc>
          <w:tcPr>
            <w:tcW w:w="1578" w:type="dxa"/>
            <w:vAlign w:val="center"/>
          </w:tcPr>
          <w:p w14:paraId="66620AD7" w14:textId="1FB152F4"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A46DA15" w14:textId="3942CD05" w:rsidR="004825F3" w:rsidRPr="00862CFB" w:rsidRDefault="004825F3" w:rsidP="00D01AD9">
            <w:pPr>
              <w:jc w:val="both"/>
              <w:rPr>
                <w:rFonts w:asciiTheme="minorHAnsi" w:hAnsiTheme="minorHAnsi"/>
                <w:szCs w:val="12"/>
                <w:lang w:val="es-GT"/>
              </w:rPr>
            </w:pPr>
            <w:r w:rsidRPr="00862CFB">
              <w:rPr>
                <w:lang w:val="es-GT"/>
              </w:rPr>
              <w:t>Evidencia documental que justifique la prórroga (Art. 51 LCE y Art.</w:t>
            </w:r>
            <w:r w:rsidR="00032A81" w:rsidRPr="00862CFB">
              <w:rPr>
                <w:lang w:val="es-GT"/>
              </w:rPr>
              <w:t xml:space="preserve"> 43</w:t>
            </w:r>
            <w:r w:rsidRPr="00862CFB">
              <w:rPr>
                <w:lang w:val="es-GT"/>
              </w:rPr>
              <w:t xml:space="preserve"> del RLCE</w:t>
            </w:r>
            <w:r w:rsidR="00032A81" w:rsidRPr="00862CFB">
              <w:rPr>
                <w:lang w:val="es-GT"/>
              </w:rPr>
              <w:t>).</w:t>
            </w:r>
          </w:p>
        </w:tc>
        <w:tc>
          <w:tcPr>
            <w:tcW w:w="283" w:type="dxa"/>
            <w:vAlign w:val="center"/>
          </w:tcPr>
          <w:p w14:paraId="6B293AC2" w14:textId="77777777" w:rsidR="004825F3" w:rsidRPr="00862CFB" w:rsidRDefault="004825F3" w:rsidP="00F125C3">
            <w:pPr>
              <w:rPr>
                <w:rFonts w:asciiTheme="minorHAnsi" w:hAnsiTheme="minorHAnsi"/>
                <w:szCs w:val="12"/>
                <w:lang w:val="es-GT"/>
              </w:rPr>
            </w:pPr>
          </w:p>
        </w:tc>
        <w:tc>
          <w:tcPr>
            <w:tcW w:w="849" w:type="dxa"/>
            <w:vAlign w:val="center"/>
          </w:tcPr>
          <w:p w14:paraId="27C00A3B" w14:textId="77777777" w:rsidR="004825F3" w:rsidRPr="00862CFB" w:rsidRDefault="004825F3" w:rsidP="00F125C3">
            <w:pPr>
              <w:rPr>
                <w:rFonts w:asciiTheme="minorHAnsi" w:hAnsiTheme="minorHAnsi"/>
                <w:szCs w:val="12"/>
                <w:lang w:val="es-GT"/>
              </w:rPr>
            </w:pPr>
          </w:p>
        </w:tc>
        <w:tc>
          <w:tcPr>
            <w:tcW w:w="858" w:type="dxa"/>
            <w:gridSpan w:val="2"/>
            <w:vAlign w:val="center"/>
          </w:tcPr>
          <w:p w14:paraId="0D5546B0" w14:textId="77777777" w:rsidR="004825F3" w:rsidRPr="00862CFB" w:rsidRDefault="004825F3" w:rsidP="00F125C3">
            <w:pPr>
              <w:rPr>
                <w:rFonts w:asciiTheme="minorHAnsi" w:hAnsiTheme="minorHAnsi"/>
                <w:szCs w:val="12"/>
                <w:lang w:val="es-GT"/>
              </w:rPr>
            </w:pPr>
          </w:p>
        </w:tc>
        <w:tc>
          <w:tcPr>
            <w:tcW w:w="1462" w:type="dxa"/>
            <w:vAlign w:val="center"/>
          </w:tcPr>
          <w:p w14:paraId="1B858BD5" w14:textId="77777777" w:rsidR="004825F3" w:rsidRPr="00862CFB" w:rsidRDefault="004825F3" w:rsidP="00F125C3">
            <w:pPr>
              <w:rPr>
                <w:rFonts w:asciiTheme="minorHAnsi" w:hAnsiTheme="minorHAnsi"/>
                <w:szCs w:val="12"/>
                <w:lang w:val="es-GT"/>
              </w:rPr>
            </w:pPr>
          </w:p>
        </w:tc>
      </w:tr>
      <w:tr w:rsidR="004825F3" w:rsidRPr="00F443D6" w14:paraId="0DB243B2" w14:textId="77777777" w:rsidTr="008F766E">
        <w:tc>
          <w:tcPr>
            <w:tcW w:w="704" w:type="dxa"/>
            <w:vAlign w:val="center"/>
          </w:tcPr>
          <w:p w14:paraId="3D010025" w14:textId="36F5703E"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5</w:t>
            </w:r>
          </w:p>
        </w:tc>
        <w:tc>
          <w:tcPr>
            <w:tcW w:w="2097" w:type="dxa"/>
            <w:vAlign w:val="center"/>
          </w:tcPr>
          <w:p w14:paraId="6A6F535F" w14:textId="036B04BD" w:rsidR="004825F3" w:rsidRPr="00862CFB" w:rsidRDefault="004825F3" w:rsidP="00D01AD9">
            <w:pPr>
              <w:jc w:val="both"/>
              <w:rPr>
                <w:rFonts w:asciiTheme="minorHAnsi" w:hAnsiTheme="minorHAnsi"/>
                <w:szCs w:val="12"/>
                <w:lang w:val="es-GT"/>
              </w:rPr>
            </w:pPr>
            <w:r w:rsidRPr="00862CFB">
              <w:rPr>
                <w:lang w:val="es-GT"/>
              </w:rPr>
              <w:t>Verifique que cuando el contratante ordene la compra de bienes y suministros adicionales o cambios de modelo que afecten la entrega normal de los bienes y suministros, se haga constar en el documento que se emita la prórroga al plazo contractual, la cual debe ser proporcional o razonable en relación a las modificaciones ordenadas.</w:t>
            </w:r>
          </w:p>
        </w:tc>
        <w:tc>
          <w:tcPr>
            <w:tcW w:w="1578" w:type="dxa"/>
            <w:vAlign w:val="center"/>
          </w:tcPr>
          <w:p w14:paraId="4BDE4BBD" w14:textId="476D7414"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A0C5E8A" w14:textId="58DD34E3" w:rsidR="004825F3" w:rsidRPr="00862CFB" w:rsidRDefault="004825F3" w:rsidP="00D01AD9">
            <w:pPr>
              <w:jc w:val="both"/>
              <w:rPr>
                <w:rFonts w:asciiTheme="minorHAnsi" w:hAnsiTheme="minorHAnsi"/>
                <w:szCs w:val="12"/>
                <w:lang w:val="es-GT"/>
              </w:rPr>
            </w:pPr>
            <w:r w:rsidRPr="00862CFB">
              <w:rPr>
                <w:lang w:val="es-GT"/>
              </w:rPr>
              <w:t>Evidencia documental que justifique la prórroga (Art.</w:t>
            </w:r>
            <w:r w:rsidR="00032A81" w:rsidRPr="00862CFB">
              <w:rPr>
                <w:lang w:val="es-GT"/>
              </w:rPr>
              <w:t xml:space="preserve"> 43</w:t>
            </w:r>
            <w:r w:rsidRPr="00862CFB">
              <w:rPr>
                <w:lang w:val="es-GT"/>
              </w:rPr>
              <w:t xml:space="preserve"> del RLCE</w:t>
            </w:r>
            <w:r w:rsidR="00032A81" w:rsidRPr="00862CFB">
              <w:rPr>
                <w:lang w:val="es-GT"/>
              </w:rPr>
              <w:t>).</w:t>
            </w:r>
          </w:p>
        </w:tc>
        <w:tc>
          <w:tcPr>
            <w:tcW w:w="283" w:type="dxa"/>
            <w:vAlign w:val="center"/>
          </w:tcPr>
          <w:p w14:paraId="3793958C" w14:textId="77777777" w:rsidR="004825F3" w:rsidRPr="00862CFB" w:rsidRDefault="004825F3" w:rsidP="00F125C3">
            <w:pPr>
              <w:rPr>
                <w:rFonts w:asciiTheme="minorHAnsi" w:hAnsiTheme="minorHAnsi"/>
                <w:szCs w:val="12"/>
                <w:lang w:val="es-GT"/>
              </w:rPr>
            </w:pPr>
          </w:p>
        </w:tc>
        <w:tc>
          <w:tcPr>
            <w:tcW w:w="849" w:type="dxa"/>
            <w:vAlign w:val="center"/>
          </w:tcPr>
          <w:p w14:paraId="33DCE54A" w14:textId="77777777" w:rsidR="004825F3" w:rsidRPr="00862CFB" w:rsidRDefault="004825F3" w:rsidP="00F125C3">
            <w:pPr>
              <w:rPr>
                <w:rFonts w:asciiTheme="minorHAnsi" w:hAnsiTheme="minorHAnsi"/>
                <w:szCs w:val="12"/>
                <w:lang w:val="es-GT"/>
              </w:rPr>
            </w:pPr>
          </w:p>
        </w:tc>
        <w:tc>
          <w:tcPr>
            <w:tcW w:w="858" w:type="dxa"/>
            <w:gridSpan w:val="2"/>
            <w:vAlign w:val="center"/>
          </w:tcPr>
          <w:p w14:paraId="3C552206" w14:textId="77777777" w:rsidR="004825F3" w:rsidRPr="00862CFB" w:rsidRDefault="004825F3" w:rsidP="00F125C3">
            <w:pPr>
              <w:rPr>
                <w:rFonts w:asciiTheme="minorHAnsi" w:hAnsiTheme="minorHAnsi"/>
                <w:szCs w:val="12"/>
                <w:lang w:val="es-GT"/>
              </w:rPr>
            </w:pPr>
          </w:p>
        </w:tc>
        <w:tc>
          <w:tcPr>
            <w:tcW w:w="1462" w:type="dxa"/>
            <w:vAlign w:val="center"/>
          </w:tcPr>
          <w:p w14:paraId="2907075D" w14:textId="77777777" w:rsidR="004825F3" w:rsidRPr="00862CFB" w:rsidRDefault="004825F3" w:rsidP="00F125C3">
            <w:pPr>
              <w:rPr>
                <w:rFonts w:asciiTheme="minorHAnsi" w:hAnsiTheme="minorHAnsi"/>
                <w:szCs w:val="12"/>
                <w:lang w:val="es-GT"/>
              </w:rPr>
            </w:pPr>
          </w:p>
        </w:tc>
      </w:tr>
      <w:bookmarkEnd w:id="0"/>
      <w:tr w:rsidR="004825F3" w:rsidRPr="00F443D6" w14:paraId="269E511D" w14:textId="77777777" w:rsidTr="008F766E">
        <w:tc>
          <w:tcPr>
            <w:tcW w:w="704" w:type="dxa"/>
            <w:vAlign w:val="center"/>
          </w:tcPr>
          <w:p w14:paraId="74B234F1" w14:textId="5377F94E" w:rsidR="004825F3" w:rsidRPr="00862CFB" w:rsidRDefault="00381FB8" w:rsidP="00F125C3">
            <w:pPr>
              <w:jc w:val="center"/>
              <w:rPr>
                <w:rFonts w:asciiTheme="minorHAnsi" w:hAnsiTheme="minorHAnsi"/>
                <w:szCs w:val="12"/>
                <w:lang w:val="es-GT"/>
              </w:rPr>
            </w:pPr>
            <w:r>
              <w:rPr>
                <w:rFonts w:asciiTheme="minorHAnsi" w:hAnsiTheme="minorHAnsi"/>
                <w:szCs w:val="12"/>
                <w:lang w:val="es-GT"/>
              </w:rPr>
              <w:lastRenderedPageBreak/>
              <w:t>3.4.</w:t>
            </w:r>
            <w:r w:rsidR="004825F3" w:rsidRPr="00862CFB">
              <w:rPr>
                <w:rFonts w:asciiTheme="minorHAnsi" w:hAnsiTheme="minorHAnsi"/>
                <w:szCs w:val="12"/>
                <w:lang w:val="es-GT"/>
              </w:rPr>
              <w:t>6</w:t>
            </w:r>
          </w:p>
        </w:tc>
        <w:tc>
          <w:tcPr>
            <w:tcW w:w="2097" w:type="dxa"/>
            <w:vAlign w:val="center"/>
          </w:tcPr>
          <w:p w14:paraId="73A5FFBA" w14:textId="6D973109" w:rsidR="004825F3" w:rsidRPr="00862CFB" w:rsidRDefault="004825F3" w:rsidP="00D01AD9">
            <w:pPr>
              <w:jc w:val="both"/>
              <w:rPr>
                <w:rFonts w:asciiTheme="minorHAnsi" w:hAnsiTheme="minorHAnsi"/>
                <w:szCs w:val="12"/>
                <w:lang w:val="es-GT"/>
              </w:rPr>
            </w:pPr>
            <w:r w:rsidRPr="00862CFB">
              <w:rPr>
                <w:lang w:val="es-GT"/>
              </w:rPr>
              <w:t xml:space="preserve">Revise que cuando se ordene la suspensión temporal de la compra, por causas no imputables al contratista, se levanten actas al inicio y al final de dicha suspensión, donde se haga constar la finalización de la </w:t>
            </w:r>
            <w:r w:rsidR="00032A81" w:rsidRPr="00862CFB">
              <w:rPr>
                <w:lang w:val="es-GT"/>
              </w:rPr>
              <w:t>suspensión y</w:t>
            </w:r>
            <w:r w:rsidRPr="00862CFB">
              <w:rPr>
                <w:lang w:val="es-GT"/>
              </w:rPr>
              <w:t xml:space="preserve"> la prórroga al plazo contractual, la cual debe ser proporcional a los días contemplados dentro de la suspensión ordenada.</w:t>
            </w:r>
          </w:p>
        </w:tc>
        <w:tc>
          <w:tcPr>
            <w:tcW w:w="1578" w:type="dxa"/>
            <w:vAlign w:val="center"/>
          </w:tcPr>
          <w:p w14:paraId="42507E47" w14:textId="3FA2F6C8"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5093F70" w14:textId="332AD90D" w:rsidR="004825F3" w:rsidRPr="00862CFB" w:rsidRDefault="004825F3" w:rsidP="00D01AD9">
            <w:pPr>
              <w:jc w:val="both"/>
              <w:rPr>
                <w:rFonts w:asciiTheme="minorHAnsi" w:hAnsiTheme="minorHAnsi"/>
                <w:szCs w:val="12"/>
                <w:lang w:val="es-GT"/>
              </w:rPr>
            </w:pPr>
            <w:r w:rsidRPr="00862CFB">
              <w:rPr>
                <w:lang w:val="es-GT"/>
              </w:rPr>
              <w:t xml:space="preserve">Actas suscritas y solicitud de </w:t>
            </w:r>
            <w:r w:rsidR="00032A81" w:rsidRPr="00862CFB">
              <w:rPr>
                <w:lang w:val="es-GT"/>
              </w:rPr>
              <w:t>prórroga (</w:t>
            </w:r>
            <w:r w:rsidRPr="00862CFB">
              <w:rPr>
                <w:lang w:val="es-GT"/>
              </w:rPr>
              <w:t>Art.</w:t>
            </w:r>
            <w:r w:rsidR="00032A81" w:rsidRPr="00862CFB">
              <w:rPr>
                <w:lang w:val="es-GT"/>
              </w:rPr>
              <w:t>43</w:t>
            </w:r>
            <w:r w:rsidRPr="00862CFB">
              <w:rPr>
                <w:lang w:val="es-GT"/>
              </w:rPr>
              <w:t xml:space="preserve"> del RLCE</w:t>
            </w:r>
            <w:r w:rsidR="00032A81" w:rsidRPr="00862CFB">
              <w:rPr>
                <w:lang w:val="es-GT"/>
              </w:rPr>
              <w:t>).</w:t>
            </w:r>
          </w:p>
        </w:tc>
        <w:tc>
          <w:tcPr>
            <w:tcW w:w="283" w:type="dxa"/>
            <w:vAlign w:val="center"/>
          </w:tcPr>
          <w:p w14:paraId="6ED376C3" w14:textId="77777777" w:rsidR="004825F3" w:rsidRPr="00862CFB" w:rsidRDefault="004825F3" w:rsidP="00F125C3">
            <w:pPr>
              <w:rPr>
                <w:rFonts w:asciiTheme="minorHAnsi" w:hAnsiTheme="minorHAnsi"/>
                <w:szCs w:val="12"/>
                <w:lang w:val="es-GT"/>
              </w:rPr>
            </w:pPr>
          </w:p>
        </w:tc>
        <w:tc>
          <w:tcPr>
            <w:tcW w:w="849" w:type="dxa"/>
            <w:vAlign w:val="center"/>
          </w:tcPr>
          <w:p w14:paraId="41801731" w14:textId="77777777" w:rsidR="004825F3" w:rsidRPr="00862CFB" w:rsidRDefault="004825F3" w:rsidP="00F125C3">
            <w:pPr>
              <w:rPr>
                <w:rFonts w:asciiTheme="minorHAnsi" w:hAnsiTheme="minorHAnsi"/>
                <w:szCs w:val="12"/>
                <w:lang w:val="es-GT"/>
              </w:rPr>
            </w:pPr>
          </w:p>
        </w:tc>
        <w:tc>
          <w:tcPr>
            <w:tcW w:w="858" w:type="dxa"/>
            <w:gridSpan w:val="2"/>
            <w:vAlign w:val="center"/>
          </w:tcPr>
          <w:p w14:paraId="6A06927B" w14:textId="77777777" w:rsidR="004825F3" w:rsidRPr="00862CFB" w:rsidRDefault="004825F3" w:rsidP="00F125C3">
            <w:pPr>
              <w:rPr>
                <w:rFonts w:asciiTheme="minorHAnsi" w:hAnsiTheme="minorHAnsi"/>
                <w:szCs w:val="12"/>
                <w:lang w:val="es-GT"/>
              </w:rPr>
            </w:pPr>
          </w:p>
        </w:tc>
        <w:tc>
          <w:tcPr>
            <w:tcW w:w="1462" w:type="dxa"/>
            <w:vAlign w:val="center"/>
          </w:tcPr>
          <w:p w14:paraId="192E772A" w14:textId="77777777" w:rsidR="004825F3" w:rsidRPr="00862CFB" w:rsidRDefault="004825F3" w:rsidP="00F125C3">
            <w:pPr>
              <w:rPr>
                <w:rFonts w:asciiTheme="minorHAnsi" w:hAnsiTheme="minorHAnsi"/>
                <w:szCs w:val="12"/>
                <w:lang w:val="es-GT"/>
              </w:rPr>
            </w:pPr>
          </w:p>
        </w:tc>
      </w:tr>
      <w:tr w:rsidR="004825F3" w:rsidRPr="00862CFB" w14:paraId="539D59CD" w14:textId="77777777" w:rsidTr="008F766E">
        <w:tc>
          <w:tcPr>
            <w:tcW w:w="704" w:type="dxa"/>
            <w:vAlign w:val="center"/>
          </w:tcPr>
          <w:p w14:paraId="229A8A9F" w14:textId="161FAFD6"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7</w:t>
            </w:r>
          </w:p>
        </w:tc>
        <w:tc>
          <w:tcPr>
            <w:tcW w:w="2097" w:type="dxa"/>
            <w:vAlign w:val="center"/>
          </w:tcPr>
          <w:p w14:paraId="1DC4BB5F" w14:textId="4AE0BC88" w:rsidR="004825F3" w:rsidRPr="00862CFB" w:rsidRDefault="004825F3" w:rsidP="00D01AD9">
            <w:pPr>
              <w:jc w:val="both"/>
              <w:rPr>
                <w:rFonts w:asciiTheme="minorHAnsi" w:hAnsiTheme="minorHAnsi"/>
                <w:szCs w:val="12"/>
                <w:lang w:val="es-GT"/>
              </w:rPr>
            </w:pPr>
            <w:r w:rsidRPr="00862CFB">
              <w:rPr>
                <w:lang w:val="es-GT"/>
              </w:rPr>
              <w:t xml:space="preserve">Verifique que la solicitud de ampliación del plazo fue </w:t>
            </w:r>
            <w:r w:rsidR="00032A81" w:rsidRPr="00862CFB">
              <w:rPr>
                <w:lang w:val="es-GT"/>
              </w:rPr>
              <w:t>solicitada y</w:t>
            </w:r>
            <w:r w:rsidRPr="00862CFB">
              <w:rPr>
                <w:lang w:val="es-GT"/>
              </w:rPr>
              <w:t xml:space="preserve"> que fue aprobada por la Autoridad Administrativa Superior del contratante.</w:t>
            </w:r>
          </w:p>
        </w:tc>
        <w:tc>
          <w:tcPr>
            <w:tcW w:w="1578" w:type="dxa"/>
            <w:vAlign w:val="center"/>
          </w:tcPr>
          <w:p w14:paraId="1F54FB8A" w14:textId="25B8E652"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A429050" w14:textId="0DD5A9BB" w:rsidR="004825F3" w:rsidRPr="00862CFB" w:rsidRDefault="004825F3" w:rsidP="00D01AD9">
            <w:pPr>
              <w:jc w:val="both"/>
              <w:rPr>
                <w:rFonts w:asciiTheme="minorHAnsi" w:hAnsiTheme="minorHAnsi"/>
                <w:szCs w:val="12"/>
                <w:lang w:val="es-GT"/>
              </w:rPr>
            </w:pPr>
            <w:r w:rsidRPr="00862CFB">
              <w:rPr>
                <w:lang w:val="es-GT"/>
              </w:rPr>
              <w:t>Evidencia de documental de la solicitud y de la aprobación de la prórroga. (Art.</w:t>
            </w:r>
            <w:r w:rsidR="00032A81" w:rsidRPr="00862CFB">
              <w:rPr>
                <w:lang w:val="es-GT"/>
              </w:rPr>
              <w:t xml:space="preserve">43 </w:t>
            </w:r>
            <w:r w:rsidRPr="00862CFB">
              <w:rPr>
                <w:lang w:val="es-GT"/>
              </w:rPr>
              <w:t>del RLCE</w:t>
            </w:r>
            <w:r w:rsidR="00032A81" w:rsidRPr="00862CFB">
              <w:rPr>
                <w:lang w:val="es-GT"/>
              </w:rPr>
              <w:t>).</w:t>
            </w:r>
          </w:p>
        </w:tc>
        <w:tc>
          <w:tcPr>
            <w:tcW w:w="283" w:type="dxa"/>
            <w:vAlign w:val="center"/>
          </w:tcPr>
          <w:p w14:paraId="06A702DD" w14:textId="77777777" w:rsidR="004825F3" w:rsidRPr="00862CFB" w:rsidRDefault="004825F3" w:rsidP="00F125C3">
            <w:pPr>
              <w:rPr>
                <w:rFonts w:asciiTheme="minorHAnsi" w:hAnsiTheme="minorHAnsi"/>
                <w:szCs w:val="12"/>
                <w:lang w:val="es-GT"/>
              </w:rPr>
            </w:pPr>
          </w:p>
        </w:tc>
        <w:tc>
          <w:tcPr>
            <w:tcW w:w="849" w:type="dxa"/>
            <w:vAlign w:val="center"/>
          </w:tcPr>
          <w:p w14:paraId="50259BCB" w14:textId="77777777" w:rsidR="004825F3" w:rsidRPr="00862CFB" w:rsidRDefault="004825F3" w:rsidP="00F125C3">
            <w:pPr>
              <w:rPr>
                <w:rFonts w:asciiTheme="minorHAnsi" w:hAnsiTheme="minorHAnsi"/>
                <w:szCs w:val="12"/>
                <w:lang w:val="es-GT"/>
              </w:rPr>
            </w:pPr>
          </w:p>
        </w:tc>
        <w:tc>
          <w:tcPr>
            <w:tcW w:w="858" w:type="dxa"/>
            <w:gridSpan w:val="2"/>
            <w:vAlign w:val="center"/>
          </w:tcPr>
          <w:p w14:paraId="4DD6ADD6" w14:textId="77777777" w:rsidR="004825F3" w:rsidRPr="00862CFB" w:rsidRDefault="004825F3" w:rsidP="00F125C3">
            <w:pPr>
              <w:rPr>
                <w:rFonts w:asciiTheme="minorHAnsi" w:hAnsiTheme="minorHAnsi"/>
                <w:szCs w:val="12"/>
                <w:lang w:val="es-GT"/>
              </w:rPr>
            </w:pPr>
          </w:p>
        </w:tc>
        <w:tc>
          <w:tcPr>
            <w:tcW w:w="1462" w:type="dxa"/>
            <w:vAlign w:val="center"/>
          </w:tcPr>
          <w:p w14:paraId="3FD7C495" w14:textId="77777777" w:rsidR="004825F3" w:rsidRPr="00862CFB" w:rsidRDefault="004825F3" w:rsidP="00F125C3">
            <w:pPr>
              <w:rPr>
                <w:rFonts w:asciiTheme="minorHAnsi" w:hAnsiTheme="minorHAnsi"/>
                <w:szCs w:val="12"/>
                <w:lang w:val="es-GT"/>
              </w:rPr>
            </w:pPr>
          </w:p>
        </w:tc>
      </w:tr>
      <w:tr w:rsidR="004825F3" w:rsidRPr="00F443D6" w14:paraId="17345AF4" w14:textId="77777777" w:rsidTr="008F766E">
        <w:tc>
          <w:tcPr>
            <w:tcW w:w="704" w:type="dxa"/>
            <w:vAlign w:val="center"/>
          </w:tcPr>
          <w:p w14:paraId="568AE6DC" w14:textId="12F45AC3"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8</w:t>
            </w:r>
          </w:p>
        </w:tc>
        <w:tc>
          <w:tcPr>
            <w:tcW w:w="2097" w:type="dxa"/>
            <w:vAlign w:val="center"/>
          </w:tcPr>
          <w:p w14:paraId="29C77A83" w14:textId="5D6F75F7" w:rsidR="004825F3" w:rsidRPr="00862CFB" w:rsidRDefault="00032A81" w:rsidP="00D01AD9">
            <w:pPr>
              <w:jc w:val="both"/>
              <w:rPr>
                <w:rFonts w:asciiTheme="minorHAnsi" w:hAnsiTheme="minorHAnsi"/>
                <w:szCs w:val="12"/>
                <w:lang w:val="es-GT"/>
              </w:rPr>
            </w:pPr>
            <w:r w:rsidRPr="00862CFB">
              <w:rPr>
                <w:lang w:val="es-GT"/>
              </w:rPr>
              <w:t>Asegúrese</w:t>
            </w:r>
            <w:r w:rsidR="004825F3" w:rsidRPr="00862CFB">
              <w:rPr>
                <w:lang w:val="es-GT"/>
              </w:rPr>
              <w:t xml:space="preserve"> que no se hayan otorgado prórrogas solicitadas por el contratista, cuando las causas de las mismas fueren imputables a él, ya que de ser así podría estar encubriéndose atrasos susceptibles de multas y/o sanciones.  </w:t>
            </w:r>
          </w:p>
        </w:tc>
        <w:tc>
          <w:tcPr>
            <w:tcW w:w="1578" w:type="dxa"/>
            <w:vAlign w:val="center"/>
          </w:tcPr>
          <w:p w14:paraId="64B3BF57" w14:textId="6334DB8E"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EC05EF2" w14:textId="3C34082F" w:rsidR="004825F3" w:rsidRPr="00862CFB" w:rsidRDefault="004825F3" w:rsidP="00D01AD9">
            <w:pPr>
              <w:jc w:val="both"/>
              <w:rPr>
                <w:rFonts w:asciiTheme="minorHAnsi" w:hAnsiTheme="minorHAnsi"/>
                <w:szCs w:val="12"/>
                <w:lang w:val="es-GT"/>
              </w:rPr>
            </w:pPr>
            <w:r w:rsidRPr="00862CFB">
              <w:rPr>
                <w:lang w:val="es-GT"/>
              </w:rPr>
              <w:t xml:space="preserve">Evidencia documental que justifique la </w:t>
            </w:r>
            <w:r w:rsidR="00032A81" w:rsidRPr="00862CFB">
              <w:rPr>
                <w:lang w:val="es-GT"/>
              </w:rPr>
              <w:t>prórroga.</w:t>
            </w:r>
          </w:p>
        </w:tc>
        <w:tc>
          <w:tcPr>
            <w:tcW w:w="283" w:type="dxa"/>
            <w:vAlign w:val="center"/>
          </w:tcPr>
          <w:p w14:paraId="15074ACD" w14:textId="77777777" w:rsidR="004825F3" w:rsidRPr="00862CFB" w:rsidRDefault="004825F3" w:rsidP="00F125C3">
            <w:pPr>
              <w:rPr>
                <w:rFonts w:asciiTheme="minorHAnsi" w:hAnsiTheme="minorHAnsi"/>
                <w:szCs w:val="12"/>
                <w:lang w:val="es-GT"/>
              </w:rPr>
            </w:pPr>
          </w:p>
        </w:tc>
        <w:tc>
          <w:tcPr>
            <w:tcW w:w="849" w:type="dxa"/>
            <w:vAlign w:val="center"/>
          </w:tcPr>
          <w:p w14:paraId="53CD48A1" w14:textId="77777777" w:rsidR="004825F3" w:rsidRPr="00862CFB" w:rsidRDefault="004825F3" w:rsidP="00F125C3">
            <w:pPr>
              <w:rPr>
                <w:rFonts w:asciiTheme="minorHAnsi" w:hAnsiTheme="minorHAnsi"/>
                <w:szCs w:val="12"/>
                <w:lang w:val="es-GT"/>
              </w:rPr>
            </w:pPr>
          </w:p>
        </w:tc>
        <w:tc>
          <w:tcPr>
            <w:tcW w:w="858" w:type="dxa"/>
            <w:gridSpan w:val="2"/>
            <w:vAlign w:val="center"/>
          </w:tcPr>
          <w:p w14:paraId="05681E23" w14:textId="77777777" w:rsidR="004825F3" w:rsidRPr="00862CFB" w:rsidRDefault="004825F3" w:rsidP="00F125C3">
            <w:pPr>
              <w:rPr>
                <w:rFonts w:asciiTheme="minorHAnsi" w:hAnsiTheme="minorHAnsi"/>
                <w:szCs w:val="12"/>
                <w:lang w:val="es-GT"/>
              </w:rPr>
            </w:pPr>
          </w:p>
        </w:tc>
        <w:tc>
          <w:tcPr>
            <w:tcW w:w="1462" w:type="dxa"/>
            <w:vAlign w:val="center"/>
          </w:tcPr>
          <w:p w14:paraId="0658C96F" w14:textId="77777777" w:rsidR="004825F3" w:rsidRPr="00862CFB" w:rsidRDefault="004825F3" w:rsidP="00F125C3">
            <w:pPr>
              <w:rPr>
                <w:rFonts w:asciiTheme="minorHAnsi" w:hAnsiTheme="minorHAnsi"/>
                <w:szCs w:val="12"/>
                <w:lang w:val="es-GT"/>
              </w:rPr>
            </w:pPr>
          </w:p>
        </w:tc>
      </w:tr>
      <w:tr w:rsidR="004825F3" w:rsidRPr="00F443D6" w14:paraId="05E4BB78" w14:textId="77777777" w:rsidTr="008F766E">
        <w:tc>
          <w:tcPr>
            <w:tcW w:w="704" w:type="dxa"/>
            <w:vAlign w:val="center"/>
          </w:tcPr>
          <w:p w14:paraId="4E91FBE3" w14:textId="180D98C5"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9</w:t>
            </w:r>
          </w:p>
        </w:tc>
        <w:tc>
          <w:tcPr>
            <w:tcW w:w="2097" w:type="dxa"/>
            <w:vAlign w:val="center"/>
          </w:tcPr>
          <w:p w14:paraId="5179049D" w14:textId="55D7EE49" w:rsidR="004825F3" w:rsidRPr="00862CFB" w:rsidRDefault="004825F3" w:rsidP="00D01AD9">
            <w:pPr>
              <w:jc w:val="both"/>
              <w:rPr>
                <w:rFonts w:asciiTheme="minorHAnsi" w:hAnsiTheme="minorHAnsi"/>
                <w:szCs w:val="12"/>
                <w:lang w:val="es-GT"/>
              </w:rPr>
            </w:pPr>
            <w:r w:rsidRPr="00862CFB">
              <w:rPr>
                <w:lang w:val="es-GT"/>
              </w:rPr>
              <w:t xml:space="preserve">Si la </w:t>
            </w:r>
            <w:r w:rsidR="00BF66FC">
              <w:rPr>
                <w:lang w:val="es-GT"/>
              </w:rPr>
              <w:t xml:space="preserve">contratación y </w:t>
            </w:r>
            <w:r w:rsidRPr="00862CFB">
              <w:rPr>
                <w:lang w:val="es-GT"/>
              </w:rPr>
              <w:t xml:space="preserve">adquisición es efectuada con recursos externos, verifique que la prórroga contractual cumpla con lo establecido por el financiador (BID, BM, </w:t>
            </w:r>
            <w:proofErr w:type="spellStart"/>
            <w:r w:rsidRPr="00862CFB">
              <w:rPr>
                <w:lang w:val="es-GT"/>
              </w:rPr>
              <w:t>etc</w:t>
            </w:r>
            <w:proofErr w:type="spellEnd"/>
            <w:r w:rsidRPr="00862CFB">
              <w:rPr>
                <w:lang w:val="es-GT"/>
              </w:rPr>
              <w:t>). Si la Orden de Cambio (O las Ordenes de cambio) superan en su conjunto el 15 % del monto original del Contrato, se debe contar con la No Objeción del BID o BM, según corresponda.</w:t>
            </w:r>
          </w:p>
        </w:tc>
        <w:tc>
          <w:tcPr>
            <w:tcW w:w="1578" w:type="dxa"/>
            <w:vAlign w:val="center"/>
          </w:tcPr>
          <w:p w14:paraId="2AB2CA03" w14:textId="630F26E8"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LPI</w:t>
            </w:r>
          </w:p>
        </w:tc>
        <w:tc>
          <w:tcPr>
            <w:tcW w:w="1003" w:type="dxa"/>
            <w:vAlign w:val="center"/>
          </w:tcPr>
          <w:p w14:paraId="27FC99CD" w14:textId="6E4FEBE9" w:rsidR="004825F3" w:rsidRPr="00862CFB" w:rsidRDefault="004825F3" w:rsidP="00D01AD9">
            <w:pPr>
              <w:jc w:val="both"/>
              <w:rPr>
                <w:rFonts w:asciiTheme="minorHAnsi" w:hAnsiTheme="minorHAnsi"/>
                <w:szCs w:val="12"/>
                <w:lang w:val="es-GT"/>
              </w:rPr>
            </w:pPr>
            <w:r w:rsidRPr="00862CFB">
              <w:rPr>
                <w:lang w:val="es-GT"/>
              </w:rPr>
              <w:t xml:space="preserve">No objeción del organismo </w:t>
            </w:r>
            <w:r w:rsidR="00032A81" w:rsidRPr="00862CFB">
              <w:rPr>
                <w:lang w:val="es-GT"/>
              </w:rPr>
              <w:t>financiador.</w:t>
            </w:r>
          </w:p>
        </w:tc>
        <w:tc>
          <w:tcPr>
            <w:tcW w:w="283" w:type="dxa"/>
            <w:vAlign w:val="center"/>
          </w:tcPr>
          <w:p w14:paraId="20A5169B" w14:textId="77777777" w:rsidR="004825F3" w:rsidRPr="00862CFB" w:rsidRDefault="004825F3" w:rsidP="00F125C3">
            <w:pPr>
              <w:rPr>
                <w:rFonts w:asciiTheme="minorHAnsi" w:hAnsiTheme="minorHAnsi"/>
                <w:szCs w:val="12"/>
                <w:lang w:val="es-GT"/>
              </w:rPr>
            </w:pPr>
          </w:p>
        </w:tc>
        <w:tc>
          <w:tcPr>
            <w:tcW w:w="849" w:type="dxa"/>
            <w:vAlign w:val="center"/>
          </w:tcPr>
          <w:p w14:paraId="7860F692" w14:textId="77777777" w:rsidR="004825F3" w:rsidRPr="00862CFB" w:rsidRDefault="004825F3" w:rsidP="00F125C3">
            <w:pPr>
              <w:rPr>
                <w:rFonts w:asciiTheme="minorHAnsi" w:hAnsiTheme="minorHAnsi"/>
                <w:szCs w:val="12"/>
                <w:lang w:val="es-GT"/>
              </w:rPr>
            </w:pPr>
          </w:p>
        </w:tc>
        <w:tc>
          <w:tcPr>
            <w:tcW w:w="858" w:type="dxa"/>
            <w:gridSpan w:val="2"/>
            <w:vAlign w:val="center"/>
          </w:tcPr>
          <w:p w14:paraId="3AE03D12" w14:textId="77777777" w:rsidR="004825F3" w:rsidRPr="00862CFB" w:rsidRDefault="004825F3" w:rsidP="00F125C3">
            <w:pPr>
              <w:rPr>
                <w:rFonts w:asciiTheme="minorHAnsi" w:hAnsiTheme="minorHAnsi"/>
                <w:szCs w:val="12"/>
                <w:lang w:val="es-GT"/>
              </w:rPr>
            </w:pPr>
          </w:p>
        </w:tc>
        <w:tc>
          <w:tcPr>
            <w:tcW w:w="1462" w:type="dxa"/>
            <w:vAlign w:val="center"/>
          </w:tcPr>
          <w:p w14:paraId="4793A318" w14:textId="77777777" w:rsidR="004825F3" w:rsidRPr="00862CFB" w:rsidRDefault="004825F3" w:rsidP="00F125C3">
            <w:pPr>
              <w:rPr>
                <w:rFonts w:asciiTheme="minorHAnsi" w:hAnsiTheme="minorHAnsi"/>
                <w:szCs w:val="12"/>
                <w:lang w:val="es-GT"/>
              </w:rPr>
            </w:pPr>
          </w:p>
        </w:tc>
      </w:tr>
      <w:tr w:rsidR="004825F3" w:rsidRPr="00862CFB" w14:paraId="5781A94C" w14:textId="77777777" w:rsidTr="008F766E">
        <w:tc>
          <w:tcPr>
            <w:tcW w:w="704" w:type="dxa"/>
            <w:vAlign w:val="center"/>
          </w:tcPr>
          <w:p w14:paraId="32F8A5B7" w14:textId="2C846AE6" w:rsidR="004825F3"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4825F3" w:rsidRPr="00862CFB">
              <w:rPr>
                <w:rFonts w:asciiTheme="minorHAnsi" w:hAnsiTheme="minorHAnsi"/>
                <w:szCs w:val="12"/>
                <w:lang w:val="es-GT"/>
              </w:rPr>
              <w:t>10</w:t>
            </w:r>
          </w:p>
        </w:tc>
        <w:tc>
          <w:tcPr>
            <w:tcW w:w="2097" w:type="dxa"/>
            <w:vAlign w:val="center"/>
          </w:tcPr>
          <w:p w14:paraId="07FA1D06" w14:textId="07A3B153" w:rsidR="004825F3" w:rsidRPr="00862CFB" w:rsidRDefault="004825F3" w:rsidP="00D01AD9">
            <w:pPr>
              <w:jc w:val="both"/>
              <w:rPr>
                <w:rFonts w:asciiTheme="minorHAnsi" w:hAnsiTheme="minorHAnsi"/>
                <w:szCs w:val="12"/>
                <w:lang w:val="es-GT"/>
              </w:rPr>
            </w:pPr>
            <w:r w:rsidRPr="00862CFB">
              <w:rPr>
                <w:lang w:val="es-GT"/>
              </w:rPr>
              <w:t>Revise el adecuado tratamiento contable y/o presupuestario de la fase.</w:t>
            </w:r>
          </w:p>
        </w:tc>
        <w:tc>
          <w:tcPr>
            <w:tcW w:w="1578" w:type="dxa"/>
            <w:vAlign w:val="center"/>
          </w:tcPr>
          <w:p w14:paraId="213823DB" w14:textId="577B2D0D" w:rsidR="004825F3"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1C456A3" w14:textId="41C2EECC" w:rsidR="004825F3" w:rsidRPr="00862CFB" w:rsidRDefault="004825F3" w:rsidP="00D01AD9">
            <w:pPr>
              <w:jc w:val="both"/>
              <w:rPr>
                <w:rFonts w:asciiTheme="minorHAnsi" w:hAnsiTheme="minorHAnsi"/>
                <w:szCs w:val="12"/>
                <w:lang w:val="es-GT"/>
              </w:rPr>
            </w:pPr>
            <w:r w:rsidRPr="00862CFB">
              <w:rPr>
                <w:lang w:val="es-GT"/>
              </w:rPr>
              <w:t>Registros contables y presupuestarios</w:t>
            </w:r>
            <w:r w:rsidR="00032A81" w:rsidRPr="00862CFB">
              <w:rPr>
                <w:lang w:val="es-GT"/>
              </w:rPr>
              <w:t>.</w:t>
            </w:r>
          </w:p>
        </w:tc>
        <w:tc>
          <w:tcPr>
            <w:tcW w:w="283" w:type="dxa"/>
            <w:vAlign w:val="center"/>
          </w:tcPr>
          <w:p w14:paraId="643C6907" w14:textId="77777777" w:rsidR="004825F3" w:rsidRPr="00862CFB" w:rsidRDefault="004825F3" w:rsidP="00F125C3">
            <w:pPr>
              <w:rPr>
                <w:rFonts w:asciiTheme="minorHAnsi" w:hAnsiTheme="minorHAnsi"/>
                <w:szCs w:val="12"/>
                <w:lang w:val="es-GT"/>
              </w:rPr>
            </w:pPr>
          </w:p>
        </w:tc>
        <w:tc>
          <w:tcPr>
            <w:tcW w:w="849" w:type="dxa"/>
            <w:vAlign w:val="center"/>
          </w:tcPr>
          <w:p w14:paraId="7C962C20" w14:textId="77777777" w:rsidR="004825F3" w:rsidRPr="00862CFB" w:rsidRDefault="004825F3" w:rsidP="00F125C3">
            <w:pPr>
              <w:rPr>
                <w:rFonts w:asciiTheme="minorHAnsi" w:hAnsiTheme="minorHAnsi"/>
                <w:szCs w:val="12"/>
                <w:lang w:val="es-GT"/>
              </w:rPr>
            </w:pPr>
          </w:p>
        </w:tc>
        <w:tc>
          <w:tcPr>
            <w:tcW w:w="858" w:type="dxa"/>
            <w:gridSpan w:val="2"/>
            <w:vAlign w:val="center"/>
          </w:tcPr>
          <w:p w14:paraId="2827BEC3" w14:textId="77777777" w:rsidR="004825F3" w:rsidRPr="00862CFB" w:rsidRDefault="004825F3" w:rsidP="00F125C3">
            <w:pPr>
              <w:rPr>
                <w:rFonts w:asciiTheme="minorHAnsi" w:hAnsiTheme="minorHAnsi"/>
                <w:szCs w:val="12"/>
                <w:lang w:val="es-GT"/>
              </w:rPr>
            </w:pPr>
          </w:p>
        </w:tc>
        <w:tc>
          <w:tcPr>
            <w:tcW w:w="1462" w:type="dxa"/>
            <w:vAlign w:val="center"/>
          </w:tcPr>
          <w:p w14:paraId="17CE117D" w14:textId="77777777" w:rsidR="004825F3" w:rsidRPr="00862CFB" w:rsidRDefault="004825F3" w:rsidP="00F125C3">
            <w:pPr>
              <w:rPr>
                <w:rFonts w:asciiTheme="minorHAnsi" w:hAnsiTheme="minorHAnsi"/>
                <w:szCs w:val="12"/>
                <w:lang w:val="es-GT"/>
              </w:rPr>
            </w:pPr>
          </w:p>
        </w:tc>
      </w:tr>
      <w:tr w:rsidR="00032A81" w:rsidRPr="00862CFB" w14:paraId="7218F026" w14:textId="77777777" w:rsidTr="008F766E">
        <w:tc>
          <w:tcPr>
            <w:tcW w:w="704" w:type="dxa"/>
            <w:vAlign w:val="center"/>
          </w:tcPr>
          <w:p w14:paraId="3BF3B354" w14:textId="41709030"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11</w:t>
            </w:r>
          </w:p>
        </w:tc>
        <w:tc>
          <w:tcPr>
            <w:tcW w:w="2097" w:type="dxa"/>
            <w:vAlign w:val="center"/>
          </w:tcPr>
          <w:p w14:paraId="0F337F13" w14:textId="5CAE3CEC" w:rsidR="00032A81" w:rsidRPr="00862CFB" w:rsidRDefault="00032A81" w:rsidP="00D01AD9">
            <w:pPr>
              <w:jc w:val="both"/>
              <w:rPr>
                <w:rFonts w:asciiTheme="minorHAnsi" w:hAnsiTheme="minorHAnsi"/>
                <w:szCs w:val="12"/>
                <w:lang w:val="es-GT"/>
              </w:rPr>
            </w:pPr>
            <w:r w:rsidRPr="00862CFB">
              <w:rPr>
                <w:lang w:val="es-GT"/>
              </w:rPr>
              <w:t xml:space="preserve">Verifique que las variaciones del monto del contrato de compra de bienes, suministros y de equipo instalado, se hayan formalizado como ampliaciones cuando la suma de las mismas no sobrepase el 20% del monto original del contrato </w:t>
            </w:r>
          </w:p>
        </w:tc>
        <w:tc>
          <w:tcPr>
            <w:tcW w:w="1578" w:type="dxa"/>
            <w:vAlign w:val="center"/>
          </w:tcPr>
          <w:p w14:paraId="459EC269" w14:textId="579F759E" w:rsidR="00032A81"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6950D0F" w14:textId="5FFB2491" w:rsidR="00032A81" w:rsidRPr="00862CFB" w:rsidRDefault="00032A81" w:rsidP="00D01AD9">
            <w:pPr>
              <w:jc w:val="both"/>
              <w:rPr>
                <w:rFonts w:asciiTheme="minorHAnsi" w:hAnsiTheme="minorHAnsi"/>
                <w:szCs w:val="12"/>
                <w:lang w:val="es-GT"/>
              </w:rPr>
            </w:pPr>
            <w:r w:rsidRPr="00862CFB">
              <w:rPr>
                <w:lang w:val="es-GT"/>
              </w:rPr>
              <w:t>Evidencia documental que justifique la validación del monto contractual. (Art. 52 LCE Art. 44 RLCE</w:t>
            </w:r>
            <w:r w:rsidR="00533921" w:rsidRPr="00862CFB">
              <w:rPr>
                <w:lang w:val="es-GT"/>
              </w:rPr>
              <w:t>)</w:t>
            </w:r>
          </w:p>
        </w:tc>
        <w:tc>
          <w:tcPr>
            <w:tcW w:w="283" w:type="dxa"/>
            <w:vAlign w:val="center"/>
          </w:tcPr>
          <w:p w14:paraId="4F22ED43" w14:textId="77777777" w:rsidR="00032A81" w:rsidRPr="00862CFB" w:rsidRDefault="00032A81" w:rsidP="00F125C3">
            <w:pPr>
              <w:rPr>
                <w:rFonts w:asciiTheme="minorHAnsi" w:hAnsiTheme="minorHAnsi"/>
                <w:szCs w:val="12"/>
                <w:lang w:val="es-GT"/>
              </w:rPr>
            </w:pPr>
          </w:p>
        </w:tc>
        <w:tc>
          <w:tcPr>
            <w:tcW w:w="849" w:type="dxa"/>
            <w:vAlign w:val="center"/>
          </w:tcPr>
          <w:p w14:paraId="09F50413" w14:textId="77777777" w:rsidR="00032A81" w:rsidRPr="00862CFB" w:rsidRDefault="00032A81" w:rsidP="00F125C3">
            <w:pPr>
              <w:rPr>
                <w:rFonts w:asciiTheme="minorHAnsi" w:hAnsiTheme="minorHAnsi"/>
                <w:szCs w:val="12"/>
                <w:lang w:val="es-GT"/>
              </w:rPr>
            </w:pPr>
          </w:p>
        </w:tc>
        <w:tc>
          <w:tcPr>
            <w:tcW w:w="858" w:type="dxa"/>
            <w:gridSpan w:val="2"/>
            <w:vAlign w:val="center"/>
          </w:tcPr>
          <w:p w14:paraId="17AA137D" w14:textId="77777777" w:rsidR="00032A81" w:rsidRPr="00862CFB" w:rsidRDefault="00032A81" w:rsidP="00F125C3">
            <w:pPr>
              <w:rPr>
                <w:rFonts w:asciiTheme="minorHAnsi" w:hAnsiTheme="minorHAnsi"/>
                <w:szCs w:val="12"/>
                <w:lang w:val="es-GT"/>
              </w:rPr>
            </w:pPr>
          </w:p>
        </w:tc>
        <w:tc>
          <w:tcPr>
            <w:tcW w:w="1462" w:type="dxa"/>
            <w:vAlign w:val="center"/>
          </w:tcPr>
          <w:p w14:paraId="72BA59EE" w14:textId="77777777" w:rsidR="00032A81" w:rsidRPr="00862CFB" w:rsidRDefault="00032A81" w:rsidP="00F125C3">
            <w:pPr>
              <w:rPr>
                <w:rFonts w:asciiTheme="minorHAnsi" w:hAnsiTheme="minorHAnsi"/>
                <w:szCs w:val="12"/>
                <w:lang w:val="es-GT"/>
              </w:rPr>
            </w:pPr>
          </w:p>
        </w:tc>
      </w:tr>
      <w:tr w:rsidR="00032A81" w:rsidRPr="00862CFB" w14:paraId="1E4930F1" w14:textId="77777777" w:rsidTr="008F766E">
        <w:tc>
          <w:tcPr>
            <w:tcW w:w="704" w:type="dxa"/>
            <w:vAlign w:val="center"/>
          </w:tcPr>
          <w:p w14:paraId="41C1E933" w14:textId="4143C336"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12</w:t>
            </w:r>
          </w:p>
        </w:tc>
        <w:tc>
          <w:tcPr>
            <w:tcW w:w="2097" w:type="dxa"/>
            <w:vAlign w:val="center"/>
          </w:tcPr>
          <w:p w14:paraId="471C2C0F" w14:textId="0AB65818" w:rsidR="00032A81" w:rsidRPr="00862CFB" w:rsidRDefault="00032A81" w:rsidP="00D01AD9">
            <w:pPr>
              <w:jc w:val="both"/>
              <w:rPr>
                <w:rFonts w:asciiTheme="minorHAnsi" w:hAnsiTheme="minorHAnsi"/>
                <w:szCs w:val="12"/>
                <w:lang w:val="es-GT"/>
              </w:rPr>
            </w:pPr>
            <w:r w:rsidRPr="00862CFB">
              <w:rPr>
                <w:lang w:val="es-GT"/>
              </w:rPr>
              <w:t>En caso de haberse emitido órdenes de cambio o de trabajo suplementario o acuerdos de trabajo extra, verifique que éstas cuenten con la aprobación de la Autoridad Administrativa Superior de la entidad contratante.</w:t>
            </w:r>
          </w:p>
        </w:tc>
        <w:tc>
          <w:tcPr>
            <w:tcW w:w="1578" w:type="dxa"/>
            <w:vAlign w:val="center"/>
          </w:tcPr>
          <w:p w14:paraId="1ED30FD2" w14:textId="358B4BBA" w:rsidR="00032A81"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212B2FF" w14:textId="4232C41F" w:rsidR="00032A81" w:rsidRPr="00862CFB" w:rsidRDefault="00032A81" w:rsidP="00D01AD9">
            <w:pPr>
              <w:jc w:val="both"/>
              <w:rPr>
                <w:rFonts w:asciiTheme="minorHAnsi" w:hAnsiTheme="minorHAnsi"/>
                <w:szCs w:val="12"/>
                <w:lang w:val="es-GT"/>
              </w:rPr>
            </w:pPr>
            <w:r w:rsidRPr="00862CFB">
              <w:rPr>
                <w:lang w:val="es-GT"/>
              </w:rPr>
              <w:t>Evidencia documental de las ampliaciones del monto del contrato. (Art. 52 LCE)</w:t>
            </w:r>
          </w:p>
        </w:tc>
        <w:tc>
          <w:tcPr>
            <w:tcW w:w="283" w:type="dxa"/>
            <w:vAlign w:val="center"/>
          </w:tcPr>
          <w:p w14:paraId="4269B3F5" w14:textId="77777777" w:rsidR="00032A81" w:rsidRPr="00862CFB" w:rsidRDefault="00032A81" w:rsidP="00F125C3">
            <w:pPr>
              <w:rPr>
                <w:rFonts w:asciiTheme="minorHAnsi" w:hAnsiTheme="minorHAnsi"/>
                <w:szCs w:val="12"/>
                <w:lang w:val="es-GT"/>
              </w:rPr>
            </w:pPr>
          </w:p>
        </w:tc>
        <w:tc>
          <w:tcPr>
            <w:tcW w:w="849" w:type="dxa"/>
            <w:vAlign w:val="center"/>
          </w:tcPr>
          <w:p w14:paraId="6C29973E" w14:textId="77777777" w:rsidR="00032A81" w:rsidRPr="00862CFB" w:rsidRDefault="00032A81" w:rsidP="00F125C3">
            <w:pPr>
              <w:rPr>
                <w:rFonts w:asciiTheme="minorHAnsi" w:hAnsiTheme="minorHAnsi"/>
                <w:szCs w:val="12"/>
                <w:lang w:val="es-GT"/>
              </w:rPr>
            </w:pPr>
          </w:p>
        </w:tc>
        <w:tc>
          <w:tcPr>
            <w:tcW w:w="858" w:type="dxa"/>
            <w:gridSpan w:val="2"/>
            <w:vAlign w:val="center"/>
          </w:tcPr>
          <w:p w14:paraId="129C0C2E" w14:textId="77777777" w:rsidR="00032A81" w:rsidRPr="00862CFB" w:rsidRDefault="00032A81" w:rsidP="00F125C3">
            <w:pPr>
              <w:rPr>
                <w:rFonts w:asciiTheme="minorHAnsi" w:hAnsiTheme="minorHAnsi"/>
                <w:szCs w:val="12"/>
                <w:lang w:val="es-GT"/>
              </w:rPr>
            </w:pPr>
          </w:p>
        </w:tc>
        <w:tc>
          <w:tcPr>
            <w:tcW w:w="1462" w:type="dxa"/>
            <w:vAlign w:val="center"/>
          </w:tcPr>
          <w:p w14:paraId="078BEE7F" w14:textId="77777777" w:rsidR="00032A81" w:rsidRPr="00862CFB" w:rsidRDefault="00032A81" w:rsidP="00F125C3">
            <w:pPr>
              <w:rPr>
                <w:rFonts w:asciiTheme="minorHAnsi" w:hAnsiTheme="minorHAnsi"/>
                <w:szCs w:val="12"/>
                <w:lang w:val="es-GT"/>
              </w:rPr>
            </w:pPr>
          </w:p>
        </w:tc>
      </w:tr>
      <w:tr w:rsidR="00032A81" w:rsidRPr="00F443D6" w14:paraId="7715960E" w14:textId="77777777" w:rsidTr="008F766E">
        <w:tc>
          <w:tcPr>
            <w:tcW w:w="704" w:type="dxa"/>
            <w:vAlign w:val="center"/>
          </w:tcPr>
          <w:p w14:paraId="78E746DE" w14:textId="5CB570C2"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13</w:t>
            </w:r>
          </w:p>
        </w:tc>
        <w:tc>
          <w:tcPr>
            <w:tcW w:w="2097" w:type="dxa"/>
            <w:vAlign w:val="center"/>
          </w:tcPr>
          <w:p w14:paraId="5B96B120" w14:textId="105E3716" w:rsidR="00032A81" w:rsidRPr="00862CFB" w:rsidRDefault="00032A81" w:rsidP="00D01AD9">
            <w:pPr>
              <w:jc w:val="both"/>
              <w:rPr>
                <w:rFonts w:asciiTheme="minorHAnsi" w:hAnsiTheme="minorHAnsi"/>
                <w:szCs w:val="12"/>
                <w:lang w:val="es-GT"/>
              </w:rPr>
            </w:pPr>
            <w:r w:rsidRPr="00862CFB">
              <w:rPr>
                <w:lang w:val="es-GT"/>
              </w:rPr>
              <w:t>Verifique que la entidad cuente con procedimientos que aseguren la disponibilidad oportuna y suficiente de fondos para proceder a la ampliación del monto del contrato.</w:t>
            </w:r>
          </w:p>
        </w:tc>
        <w:tc>
          <w:tcPr>
            <w:tcW w:w="1578" w:type="dxa"/>
            <w:vAlign w:val="center"/>
          </w:tcPr>
          <w:p w14:paraId="3F1609D8" w14:textId="59CFE92D" w:rsidR="00032A81" w:rsidRPr="00862CFB" w:rsidRDefault="00A579EA"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4B84688D" w14:textId="3D73BEB5" w:rsidR="00032A81" w:rsidRPr="00862CFB" w:rsidRDefault="00032A81" w:rsidP="00D01AD9">
            <w:pPr>
              <w:jc w:val="both"/>
              <w:rPr>
                <w:rFonts w:asciiTheme="minorHAnsi" w:hAnsiTheme="minorHAnsi"/>
                <w:szCs w:val="12"/>
                <w:lang w:val="es-GT"/>
              </w:rPr>
            </w:pPr>
            <w:r w:rsidRPr="00862CFB">
              <w:rPr>
                <w:lang w:val="es-GT"/>
              </w:rPr>
              <w:t>Manual de funciones y procedimientos</w:t>
            </w:r>
          </w:p>
        </w:tc>
        <w:tc>
          <w:tcPr>
            <w:tcW w:w="283" w:type="dxa"/>
            <w:vAlign w:val="center"/>
          </w:tcPr>
          <w:p w14:paraId="31ABD532" w14:textId="77777777" w:rsidR="00032A81" w:rsidRPr="00862CFB" w:rsidRDefault="00032A81" w:rsidP="00F125C3">
            <w:pPr>
              <w:rPr>
                <w:rFonts w:asciiTheme="minorHAnsi" w:hAnsiTheme="minorHAnsi"/>
                <w:szCs w:val="12"/>
                <w:lang w:val="es-GT"/>
              </w:rPr>
            </w:pPr>
          </w:p>
        </w:tc>
        <w:tc>
          <w:tcPr>
            <w:tcW w:w="849" w:type="dxa"/>
            <w:vAlign w:val="center"/>
          </w:tcPr>
          <w:p w14:paraId="281EAF30" w14:textId="77777777" w:rsidR="00032A81" w:rsidRPr="00862CFB" w:rsidRDefault="00032A81" w:rsidP="00F125C3">
            <w:pPr>
              <w:rPr>
                <w:rFonts w:asciiTheme="minorHAnsi" w:hAnsiTheme="minorHAnsi"/>
                <w:szCs w:val="12"/>
                <w:lang w:val="es-GT"/>
              </w:rPr>
            </w:pPr>
          </w:p>
        </w:tc>
        <w:tc>
          <w:tcPr>
            <w:tcW w:w="858" w:type="dxa"/>
            <w:gridSpan w:val="2"/>
            <w:vAlign w:val="center"/>
          </w:tcPr>
          <w:p w14:paraId="3C339DFA" w14:textId="77777777" w:rsidR="00032A81" w:rsidRPr="00862CFB" w:rsidRDefault="00032A81" w:rsidP="00F125C3">
            <w:pPr>
              <w:rPr>
                <w:rFonts w:asciiTheme="minorHAnsi" w:hAnsiTheme="minorHAnsi"/>
                <w:szCs w:val="12"/>
                <w:lang w:val="es-GT"/>
              </w:rPr>
            </w:pPr>
          </w:p>
        </w:tc>
        <w:tc>
          <w:tcPr>
            <w:tcW w:w="1462" w:type="dxa"/>
            <w:vAlign w:val="center"/>
          </w:tcPr>
          <w:p w14:paraId="23405BFC" w14:textId="77777777" w:rsidR="00032A81" w:rsidRPr="00862CFB" w:rsidRDefault="00032A81" w:rsidP="00F125C3">
            <w:pPr>
              <w:rPr>
                <w:rFonts w:asciiTheme="minorHAnsi" w:hAnsiTheme="minorHAnsi"/>
                <w:szCs w:val="12"/>
                <w:lang w:val="es-GT"/>
              </w:rPr>
            </w:pPr>
          </w:p>
        </w:tc>
      </w:tr>
      <w:tr w:rsidR="00032A81" w:rsidRPr="00F443D6" w14:paraId="38541AB7" w14:textId="77777777" w:rsidTr="008F766E">
        <w:tc>
          <w:tcPr>
            <w:tcW w:w="704" w:type="dxa"/>
            <w:vAlign w:val="center"/>
          </w:tcPr>
          <w:p w14:paraId="122A8A2E" w14:textId="7258E8C6"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14</w:t>
            </w:r>
          </w:p>
        </w:tc>
        <w:tc>
          <w:tcPr>
            <w:tcW w:w="2097" w:type="dxa"/>
            <w:vAlign w:val="center"/>
          </w:tcPr>
          <w:p w14:paraId="0503BA31" w14:textId="0973FA79" w:rsidR="00032A81" w:rsidRPr="00862CFB" w:rsidRDefault="00032A81" w:rsidP="00D01AD9">
            <w:pPr>
              <w:jc w:val="both"/>
              <w:rPr>
                <w:rFonts w:asciiTheme="minorHAnsi" w:hAnsiTheme="minorHAnsi"/>
                <w:szCs w:val="12"/>
                <w:lang w:val="es-GT"/>
              </w:rPr>
            </w:pPr>
            <w:r w:rsidRPr="00862CFB">
              <w:rPr>
                <w:lang w:val="es-GT"/>
              </w:rPr>
              <w:t>Comprobar que se haya celebrado un contrato adicional cuando el valor de las variaciones sobrepase el 20% pero no exceda el 40% del valor original ajustado del contrato.</w:t>
            </w:r>
          </w:p>
        </w:tc>
        <w:tc>
          <w:tcPr>
            <w:tcW w:w="1578" w:type="dxa"/>
            <w:vAlign w:val="center"/>
          </w:tcPr>
          <w:p w14:paraId="7B0A951B" w14:textId="3882F861"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60072C8F" w14:textId="730B66D6" w:rsidR="00032A81" w:rsidRPr="00862CFB" w:rsidRDefault="00032A81" w:rsidP="00D01AD9">
            <w:pPr>
              <w:jc w:val="both"/>
              <w:rPr>
                <w:rFonts w:asciiTheme="minorHAnsi" w:hAnsiTheme="minorHAnsi"/>
                <w:szCs w:val="12"/>
                <w:lang w:val="es-GT"/>
              </w:rPr>
            </w:pPr>
            <w:r w:rsidRPr="00862CFB">
              <w:rPr>
                <w:lang w:val="es-GT"/>
              </w:rPr>
              <w:t xml:space="preserve">Contrato adicional, si aplica (Art. 52 LCE y </w:t>
            </w:r>
            <w:r w:rsidR="00533921" w:rsidRPr="00862CFB">
              <w:rPr>
                <w:lang w:val="es-GT"/>
              </w:rPr>
              <w:t>44</w:t>
            </w:r>
            <w:r w:rsidRPr="00862CFB">
              <w:rPr>
                <w:lang w:val="es-GT"/>
              </w:rPr>
              <w:t xml:space="preserve"> RLCE</w:t>
            </w:r>
            <w:r w:rsidR="00533921" w:rsidRPr="00862CFB">
              <w:rPr>
                <w:lang w:val="es-GT"/>
              </w:rPr>
              <w:t>)</w:t>
            </w:r>
          </w:p>
        </w:tc>
        <w:tc>
          <w:tcPr>
            <w:tcW w:w="283" w:type="dxa"/>
            <w:vAlign w:val="center"/>
          </w:tcPr>
          <w:p w14:paraId="0E455E9E" w14:textId="77777777" w:rsidR="00032A81" w:rsidRPr="00862CFB" w:rsidRDefault="00032A81" w:rsidP="00F125C3">
            <w:pPr>
              <w:rPr>
                <w:rFonts w:asciiTheme="minorHAnsi" w:hAnsiTheme="minorHAnsi"/>
                <w:szCs w:val="12"/>
                <w:lang w:val="es-GT"/>
              </w:rPr>
            </w:pPr>
          </w:p>
        </w:tc>
        <w:tc>
          <w:tcPr>
            <w:tcW w:w="849" w:type="dxa"/>
            <w:vAlign w:val="center"/>
          </w:tcPr>
          <w:p w14:paraId="164B7FC2" w14:textId="77777777" w:rsidR="00032A81" w:rsidRPr="00862CFB" w:rsidRDefault="00032A81" w:rsidP="00F125C3">
            <w:pPr>
              <w:rPr>
                <w:rFonts w:asciiTheme="minorHAnsi" w:hAnsiTheme="minorHAnsi"/>
                <w:szCs w:val="12"/>
                <w:lang w:val="es-GT"/>
              </w:rPr>
            </w:pPr>
          </w:p>
        </w:tc>
        <w:tc>
          <w:tcPr>
            <w:tcW w:w="858" w:type="dxa"/>
            <w:gridSpan w:val="2"/>
            <w:vAlign w:val="center"/>
          </w:tcPr>
          <w:p w14:paraId="6970FD55" w14:textId="77777777" w:rsidR="00032A81" w:rsidRPr="00862CFB" w:rsidRDefault="00032A81" w:rsidP="00F125C3">
            <w:pPr>
              <w:rPr>
                <w:rFonts w:asciiTheme="minorHAnsi" w:hAnsiTheme="minorHAnsi"/>
                <w:szCs w:val="12"/>
                <w:lang w:val="es-GT"/>
              </w:rPr>
            </w:pPr>
          </w:p>
        </w:tc>
        <w:tc>
          <w:tcPr>
            <w:tcW w:w="1462" w:type="dxa"/>
            <w:vAlign w:val="center"/>
          </w:tcPr>
          <w:p w14:paraId="2EB38723" w14:textId="77777777" w:rsidR="00032A81" w:rsidRPr="00862CFB" w:rsidRDefault="00032A81" w:rsidP="00F125C3">
            <w:pPr>
              <w:rPr>
                <w:rFonts w:asciiTheme="minorHAnsi" w:hAnsiTheme="minorHAnsi"/>
                <w:szCs w:val="12"/>
                <w:lang w:val="es-GT"/>
              </w:rPr>
            </w:pPr>
          </w:p>
        </w:tc>
      </w:tr>
      <w:tr w:rsidR="00032A81" w:rsidRPr="00F443D6" w14:paraId="6C9F80A7" w14:textId="77777777" w:rsidTr="008F766E">
        <w:tc>
          <w:tcPr>
            <w:tcW w:w="704" w:type="dxa"/>
            <w:vAlign w:val="center"/>
          </w:tcPr>
          <w:p w14:paraId="0D919F86" w14:textId="132337BA"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15</w:t>
            </w:r>
          </w:p>
        </w:tc>
        <w:tc>
          <w:tcPr>
            <w:tcW w:w="2097" w:type="dxa"/>
            <w:vAlign w:val="center"/>
          </w:tcPr>
          <w:p w14:paraId="26A17E45" w14:textId="415C9F44" w:rsidR="00032A81" w:rsidRPr="00862CFB" w:rsidRDefault="00032A81" w:rsidP="00D01AD9">
            <w:pPr>
              <w:jc w:val="both"/>
              <w:rPr>
                <w:rFonts w:asciiTheme="minorHAnsi" w:hAnsiTheme="minorHAnsi"/>
                <w:szCs w:val="12"/>
                <w:lang w:val="es-GT"/>
              </w:rPr>
            </w:pPr>
            <w:r w:rsidRPr="00862CFB">
              <w:rPr>
                <w:lang w:val="es-GT"/>
              </w:rPr>
              <w:t xml:space="preserve">Verificar que la determinación del "valor original ajustado del contrato" se calcule en función de los índices de precios al consumidor del INE o la fuente establecida en el contrato, dentro del intervalo de tiempo que indica el RLCE. </w:t>
            </w:r>
          </w:p>
        </w:tc>
        <w:tc>
          <w:tcPr>
            <w:tcW w:w="1578" w:type="dxa"/>
            <w:vAlign w:val="center"/>
          </w:tcPr>
          <w:p w14:paraId="1C75E573" w14:textId="1CBE3EA6"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1F03215" w14:textId="640FDE6D" w:rsidR="00032A81" w:rsidRPr="00862CFB" w:rsidRDefault="00032A81" w:rsidP="00D01AD9">
            <w:pPr>
              <w:jc w:val="both"/>
              <w:rPr>
                <w:rFonts w:asciiTheme="minorHAnsi" w:hAnsiTheme="minorHAnsi"/>
                <w:szCs w:val="12"/>
                <w:lang w:val="es-GT"/>
              </w:rPr>
            </w:pPr>
            <w:r w:rsidRPr="00862CFB">
              <w:rPr>
                <w:lang w:val="es-GT"/>
              </w:rPr>
              <w:t xml:space="preserve">Contrato original y adicional (Art. </w:t>
            </w:r>
            <w:r w:rsidR="00533921" w:rsidRPr="00862CFB">
              <w:rPr>
                <w:lang w:val="es-GT"/>
              </w:rPr>
              <w:t xml:space="preserve">45 </w:t>
            </w:r>
            <w:r w:rsidRPr="00862CFB">
              <w:rPr>
                <w:lang w:val="es-GT"/>
              </w:rPr>
              <w:t>RLCE</w:t>
            </w:r>
            <w:r w:rsidR="00533921" w:rsidRPr="00862CFB">
              <w:rPr>
                <w:lang w:val="es-GT"/>
              </w:rPr>
              <w:t xml:space="preserve">) </w:t>
            </w:r>
          </w:p>
        </w:tc>
        <w:tc>
          <w:tcPr>
            <w:tcW w:w="283" w:type="dxa"/>
            <w:vAlign w:val="center"/>
          </w:tcPr>
          <w:p w14:paraId="26BE5082" w14:textId="77777777" w:rsidR="00032A81" w:rsidRPr="00862CFB" w:rsidRDefault="00032A81" w:rsidP="00F125C3">
            <w:pPr>
              <w:rPr>
                <w:rFonts w:asciiTheme="minorHAnsi" w:hAnsiTheme="minorHAnsi"/>
                <w:szCs w:val="12"/>
                <w:lang w:val="es-GT"/>
              </w:rPr>
            </w:pPr>
          </w:p>
        </w:tc>
        <w:tc>
          <w:tcPr>
            <w:tcW w:w="849" w:type="dxa"/>
            <w:vAlign w:val="center"/>
          </w:tcPr>
          <w:p w14:paraId="6E234EE2" w14:textId="77777777" w:rsidR="00032A81" w:rsidRPr="00862CFB" w:rsidRDefault="00032A81" w:rsidP="00F125C3">
            <w:pPr>
              <w:rPr>
                <w:rFonts w:asciiTheme="minorHAnsi" w:hAnsiTheme="minorHAnsi"/>
                <w:szCs w:val="12"/>
                <w:lang w:val="es-GT"/>
              </w:rPr>
            </w:pPr>
          </w:p>
        </w:tc>
        <w:tc>
          <w:tcPr>
            <w:tcW w:w="858" w:type="dxa"/>
            <w:gridSpan w:val="2"/>
            <w:vAlign w:val="center"/>
          </w:tcPr>
          <w:p w14:paraId="5B963520" w14:textId="77777777" w:rsidR="00032A81" w:rsidRPr="00862CFB" w:rsidRDefault="00032A81" w:rsidP="00F125C3">
            <w:pPr>
              <w:rPr>
                <w:rFonts w:asciiTheme="minorHAnsi" w:hAnsiTheme="minorHAnsi"/>
                <w:szCs w:val="12"/>
                <w:lang w:val="es-GT"/>
              </w:rPr>
            </w:pPr>
          </w:p>
        </w:tc>
        <w:tc>
          <w:tcPr>
            <w:tcW w:w="1462" w:type="dxa"/>
            <w:vAlign w:val="center"/>
          </w:tcPr>
          <w:p w14:paraId="2C8104BD" w14:textId="77777777" w:rsidR="00032A81" w:rsidRPr="00862CFB" w:rsidRDefault="00032A81" w:rsidP="00F125C3">
            <w:pPr>
              <w:rPr>
                <w:rFonts w:asciiTheme="minorHAnsi" w:hAnsiTheme="minorHAnsi"/>
                <w:szCs w:val="12"/>
                <w:lang w:val="es-GT"/>
              </w:rPr>
            </w:pPr>
          </w:p>
        </w:tc>
      </w:tr>
      <w:tr w:rsidR="00032A81" w:rsidRPr="00F443D6" w14:paraId="7CB245CD" w14:textId="77777777" w:rsidTr="008F766E">
        <w:tc>
          <w:tcPr>
            <w:tcW w:w="704" w:type="dxa"/>
            <w:vAlign w:val="center"/>
          </w:tcPr>
          <w:p w14:paraId="5C98D8E9" w14:textId="6DCB456C"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16</w:t>
            </w:r>
          </w:p>
        </w:tc>
        <w:tc>
          <w:tcPr>
            <w:tcW w:w="2097" w:type="dxa"/>
            <w:vAlign w:val="center"/>
          </w:tcPr>
          <w:p w14:paraId="6EC65A61" w14:textId="1956CD18" w:rsidR="00032A81" w:rsidRPr="00862CFB" w:rsidRDefault="00032A81" w:rsidP="00D01AD9">
            <w:pPr>
              <w:jc w:val="both"/>
              <w:rPr>
                <w:rFonts w:asciiTheme="minorHAnsi" w:hAnsiTheme="minorHAnsi"/>
                <w:szCs w:val="12"/>
                <w:lang w:val="es-GT"/>
              </w:rPr>
            </w:pPr>
            <w:r w:rsidRPr="00862CFB">
              <w:rPr>
                <w:lang w:val="es-GT"/>
              </w:rPr>
              <w:t>Revise los procedimientos establecidos por la entidad para verificar que los precios unitarios presentados en las ampliaciones de contrato sean razonables, así como lo adecuado de la fuente de información consultada al respecto. En tal sentido, verifique el procedimiento establecido por la entidad.</w:t>
            </w:r>
          </w:p>
        </w:tc>
        <w:tc>
          <w:tcPr>
            <w:tcW w:w="1578" w:type="dxa"/>
            <w:vAlign w:val="center"/>
          </w:tcPr>
          <w:p w14:paraId="4A861F1E" w14:textId="52496505"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664A0B0" w14:textId="4FD4EC4B" w:rsidR="00032A81" w:rsidRPr="00862CFB" w:rsidRDefault="00032A81" w:rsidP="00D01AD9">
            <w:pPr>
              <w:jc w:val="both"/>
              <w:rPr>
                <w:rFonts w:asciiTheme="minorHAnsi" w:hAnsiTheme="minorHAnsi"/>
                <w:szCs w:val="12"/>
                <w:lang w:val="es-GT"/>
              </w:rPr>
            </w:pPr>
            <w:r w:rsidRPr="00862CFB">
              <w:rPr>
                <w:lang w:val="es-GT"/>
              </w:rPr>
              <w:t xml:space="preserve">Manual de funciones y procedimientos </w:t>
            </w:r>
          </w:p>
        </w:tc>
        <w:tc>
          <w:tcPr>
            <w:tcW w:w="283" w:type="dxa"/>
            <w:vAlign w:val="center"/>
          </w:tcPr>
          <w:p w14:paraId="2D752ACC" w14:textId="77777777" w:rsidR="00032A81" w:rsidRPr="00862CFB" w:rsidRDefault="00032A81" w:rsidP="00F125C3">
            <w:pPr>
              <w:rPr>
                <w:rFonts w:asciiTheme="minorHAnsi" w:hAnsiTheme="minorHAnsi"/>
                <w:szCs w:val="12"/>
                <w:lang w:val="es-GT"/>
              </w:rPr>
            </w:pPr>
          </w:p>
        </w:tc>
        <w:tc>
          <w:tcPr>
            <w:tcW w:w="849" w:type="dxa"/>
            <w:vAlign w:val="center"/>
          </w:tcPr>
          <w:p w14:paraId="02F7AA0E" w14:textId="77777777" w:rsidR="00032A81" w:rsidRPr="00862CFB" w:rsidRDefault="00032A81" w:rsidP="00F125C3">
            <w:pPr>
              <w:rPr>
                <w:rFonts w:asciiTheme="minorHAnsi" w:hAnsiTheme="minorHAnsi"/>
                <w:szCs w:val="12"/>
                <w:lang w:val="es-GT"/>
              </w:rPr>
            </w:pPr>
          </w:p>
        </w:tc>
        <w:tc>
          <w:tcPr>
            <w:tcW w:w="858" w:type="dxa"/>
            <w:gridSpan w:val="2"/>
            <w:vAlign w:val="center"/>
          </w:tcPr>
          <w:p w14:paraId="72439BAC" w14:textId="77777777" w:rsidR="00032A81" w:rsidRPr="00862CFB" w:rsidRDefault="00032A81" w:rsidP="00F125C3">
            <w:pPr>
              <w:rPr>
                <w:rFonts w:asciiTheme="minorHAnsi" w:hAnsiTheme="minorHAnsi"/>
                <w:szCs w:val="12"/>
                <w:lang w:val="es-GT"/>
              </w:rPr>
            </w:pPr>
          </w:p>
        </w:tc>
        <w:tc>
          <w:tcPr>
            <w:tcW w:w="1462" w:type="dxa"/>
            <w:vAlign w:val="center"/>
          </w:tcPr>
          <w:p w14:paraId="26B8055B" w14:textId="77777777" w:rsidR="00032A81" w:rsidRPr="00862CFB" w:rsidRDefault="00032A81" w:rsidP="00F125C3">
            <w:pPr>
              <w:rPr>
                <w:rFonts w:asciiTheme="minorHAnsi" w:hAnsiTheme="minorHAnsi"/>
                <w:szCs w:val="12"/>
                <w:lang w:val="es-GT"/>
              </w:rPr>
            </w:pPr>
          </w:p>
        </w:tc>
      </w:tr>
      <w:tr w:rsidR="00032A81" w:rsidRPr="00F443D6" w14:paraId="77A0EA70" w14:textId="77777777" w:rsidTr="008F766E">
        <w:tc>
          <w:tcPr>
            <w:tcW w:w="704" w:type="dxa"/>
            <w:vAlign w:val="center"/>
          </w:tcPr>
          <w:p w14:paraId="5E2CD031" w14:textId="725164A0"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17</w:t>
            </w:r>
          </w:p>
        </w:tc>
        <w:tc>
          <w:tcPr>
            <w:tcW w:w="2097" w:type="dxa"/>
            <w:vAlign w:val="center"/>
          </w:tcPr>
          <w:p w14:paraId="783BD86A" w14:textId="13468CB7" w:rsidR="00032A81" w:rsidRPr="00862CFB" w:rsidRDefault="00032A81" w:rsidP="00D01AD9">
            <w:pPr>
              <w:jc w:val="both"/>
              <w:rPr>
                <w:rFonts w:asciiTheme="minorHAnsi" w:hAnsiTheme="minorHAnsi"/>
                <w:szCs w:val="12"/>
                <w:lang w:val="es-GT"/>
              </w:rPr>
            </w:pPr>
            <w:r w:rsidRPr="00862CFB">
              <w:rPr>
                <w:lang w:val="es-GT"/>
              </w:rPr>
              <w:t>Revise y verifique que los contenidos de las diferentes ampliaciones de contrato sean congruentes con las especificaciones, disposiciones especiales y que los renglones, cantidades de bienes y suministros tengan sustentación técnica y legal.</w:t>
            </w:r>
          </w:p>
        </w:tc>
        <w:tc>
          <w:tcPr>
            <w:tcW w:w="1578" w:type="dxa"/>
            <w:vAlign w:val="center"/>
          </w:tcPr>
          <w:p w14:paraId="2AEA5AF0" w14:textId="185A3396"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BAF698C" w14:textId="3679CAEB" w:rsidR="00032A81" w:rsidRPr="00862CFB" w:rsidRDefault="00032A81" w:rsidP="00D01AD9">
            <w:pPr>
              <w:jc w:val="both"/>
              <w:rPr>
                <w:rFonts w:asciiTheme="minorHAnsi" w:hAnsiTheme="minorHAnsi"/>
                <w:szCs w:val="12"/>
                <w:lang w:val="es-GT"/>
              </w:rPr>
            </w:pPr>
            <w:r w:rsidRPr="00862CFB">
              <w:rPr>
                <w:lang w:val="es-GT"/>
              </w:rPr>
              <w:t xml:space="preserve">Evidencia documental que sustente la ampliación del contrato </w:t>
            </w:r>
          </w:p>
        </w:tc>
        <w:tc>
          <w:tcPr>
            <w:tcW w:w="283" w:type="dxa"/>
            <w:vAlign w:val="center"/>
          </w:tcPr>
          <w:p w14:paraId="13712130" w14:textId="77777777" w:rsidR="00032A81" w:rsidRPr="00862CFB" w:rsidRDefault="00032A81" w:rsidP="00F125C3">
            <w:pPr>
              <w:rPr>
                <w:rFonts w:asciiTheme="minorHAnsi" w:hAnsiTheme="minorHAnsi"/>
                <w:szCs w:val="12"/>
                <w:lang w:val="es-GT"/>
              </w:rPr>
            </w:pPr>
          </w:p>
        </w:tc>
        <w:tc>
          <w:tcPr>
            <w:tcW w:w="849" w:type="dxa"/>
            <w:vAlign w:val="center"/>
          </w:tcPr>
          <w:p w14:paraId="7612F5B1" w14:textId="77777777" w:rsidR="00032A81" w:rsidRPr="00862CFB" w:rsidRDefault="00032A81" w:rsidP="00F125C3">
            <w:pPr>
              <w:rPr>
                <w:rFonts w:asciiTheme="minorHAnsi" w:hAnsiTheme="minorHAnsi"/>
                <w:szCs w:val="12"/>
                <w:lang w:val="es-GT"/>
              </w:rPr>
            </w:pPr>
          </w:p>
        </w:tc>
        <w:tc>
          <w:tcPr>
            <w:tcW w:w="858" w:type="dxa"/>
            <w:gridSpan w:val="2"/>
            <w:vAlign w:val="center"/>
          </w:tcPr>
          <w:p w14:paraId="50687D89" w14:textId="77777777" w:rsidR="00032A81" w:rsidRPr="00862CFB" w:rsidRDefault="00032A81" w:rsidP="00F125C3">
            <w:pPr>
              <w:rPr>
                <w:rFonts w:asciiTheme="minorHAnsi" w:hAnsiTheme="minorHAnsi"/>
                <w:szCs w:val="12"/>
                <w:lang w:val="es-GT"/>
              </w:rPr>
            </w:pPr>
          </w:p>
        </w:tc>
        <w:tc>
          <w:tcPr>
            <w:tcW w:w="1462" w:type="dxa"/>
            <w:vAlign w:val="center"/>
          </w:tcPr>
          <w:p w14:paraId="53A4E2E2" w14:textId="77777777" w:rsidR="00032A81" w:rsidRPr="00862CFB" w:rsidRDefault="00032A81" w:rsidP="00F125C3">
            <w:pPr>
              <w:rPr>
                <w:rFonts w:asciiTheme="minorHAnsi" w:hAnsiTheme="minorHAnsi"/>
                <w:szCs w:val="12"/>
                <w:lang w:val="es-GT"/>
              </w:rPr>
            </w:pPr>
          </w:p>
        </w:tc>
      </w:tr>
      <w:tr w:rsidR="00032A81" w:rsidRPr="00F443D6" w14:paraId="4B4D8BE3" w14:textId="77777777" w:rsidTr="008F766E">
        <w:tc>
          <w:tcPr>
            <w:tcW w:w="704" w:type="dxa"/>
            <w:vAlign w:val="center"/>
          </w:tcPr>
          <w:p w14:paraId="734ED1EE" w14:textId="4398E734"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18</w:t>
            </w:r>
          </w:p>
        </w:tc>
        <w:tc>
          <w:tcPr>
            <w:tcW w:w="2097" w:type="dxa"/>
            <w:vAlign w:val="center"/>
          </w:tcPr>
          <w:p w14:paraId="31D8926B" w14:textId="4CCA12AB" w:rsidR="00032A81" w:rsidRPr="00862CFB" w:rsidRDefault="00032A81" w:rsidP="00D01AD9">
            <w:pPr>
              <w:jc w:val="both"/>
              <w:rPr>
                <w:rFonts w:asciiTheme="minorHAnsi" w:hAnsiTheme="minorHAnsi"/>
                <w:szCs w:val="12"/>
                <w:lang w:val="es-GT"/>
              </w:rPr>
            </w:pPr>
            <w:r w:rsidRPr="00862CFB">
              <w:rPr>
                <w:lang w:val="es-GT"/>
              </w:rPr>
              <w:t>Asegúrese que la garantía de cumplimiento se haya extendido para cubrir las modificaciones introducidas por las ampliaciones al contrato.</w:t>
            </w:r>
          </w:p>
        </w:tc>
        <w:tc>
          <w:tcPr>
            <w:tcW w:w="1578" w:type="dxa"/>
            <w:vAlign w:val="center"/>
          </w:tcPr>
          <w:p w14:paraId="5C75EF8E" w14:textId="76FD3346"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3740EE0" w14:textId="03C17112" w:rsidR="00032A81" w:rsidRPr="00862CFB" w:rsidRDefault="00032A81" w:rsidP="00D01AD9">
            <w:pPr>
              <w:jc w:val="both"/>
              <w:rPr>
                <w:rFonts w:asciiTheme="minorHAnsi" w:hAnsiTheme="minorHAnsi"/>
                <w:szCs w:val="12"/>
                <w:lang w:val="es-GT"/>
              </w:rPr>
            </w:pPr>
            <w:r w:rsidRPr="00862CFB">
              <w:rPr>
                <w:lang w:val="es-GT"/>
              </w:rPr>
              <w:t>Evidencia documental que respalde la ampliación de la garantía</w:t>
            </w:r>
          </w:p>
        </w:tc>
        <w:tc>
          <w:tcPr>
            <w:tcW w:w="283" w:type="dxa"/>
            <w:vAlign w:val="center"/>
          </w:tcPr>
          <w:p w14:paraId="066B7D9F" w14:textId="77777777" w:rsidR="00032A81" w:rsidRPr="00862CFB" w:rsidRDefault="00032A81" w:rsidP="00F125C3">
            <w:pPr>
              <w:rPr>
                <w:rFonts w:asciiTheme="minorHAnsi" w:hAnsiTheme="minorHAnsi"/>
                <w:szCs w:val="12"/>
                <w:lang w:val="es-GT"/>
              </w:rPr>
            </w:pPr>
          </w:p>
        </w:tc>
        <w:tc>
          <w:tcPr>
            <w:tcW w:w="849" w:type="dxa"/>
            <w:vAlign w:val="center"/>
          </w:tcPr>
          <w:p w14:paraId="64BEF2DC" w14:textId="77777777" w:rsidR="00032A81" w:rsidRPr="00862CFB" w:rsidRDefault="00032A81" w:rsidP="00F125C3">
            <w:pPr>
              <w:rPr>
                <w:rFonts w:asciiTheme="minorHAnsi" w:hAnsiTheme="minorHAnsi"/>
                <w:szCs w:val="12"/>
                <w:lang w:val="es-GT"/>
              </w:rPr>
            </w:pPr>
          </w:p>
        </w:tc>
        <w:tc>
          <w:tcPr>
            <w:tcW w:w="858" w:type="dxa"/>
            <w:gridSpan w:val="2"/>
            <w:vAlign w:val="center"/>
          </w:tcPr>
          <w:p w14:paraId="0C77C14F" w14:textId="77777777" w:rsidR="00032A81" w:rsidRPr="00862CFB" w:rsidRDefault="00032A81" w:rsidP="00F125C3">
            <w:pPr>
              <w:rPr>
                <w:rFonts w:asciiTheme="minorHAnsi" w:hAnsiTheme="minorHAnsi"/>
                <w:szCs w:val="12"/>
                <w:lang w:val="es-GT"/>
              </w:rPr>
            </w:pPr>
          </w:p>
        </w:tc>
        <w:tc>
          <w:tcPr>
            <w:tcW w:w="1462" w:type="dxa"/>
            <w:vAlign w:val="center"/>
          </w:tcPr>
          <w:p w14:paraId="693FAFF0" w14:textId="77777777" w:rsidR="00032A81" w:rsidRPr="00862CFB" w:rsidRDefault="00032A81" w:rsidP="00F125C3">
            <w:pPr>
              <w:rPr>
                <w:rFonts w:asciiTheme="minorHAnsi" w:hAnsiTheme="minorHAnsi"/>
                <w:szCs w:val="12"/>
                <w:lang w:val="es-GT"/>
              </w:rPr>
            </w:pPr>
          </w:p>
        </w:tc>
      </w:tr>
      <w:tr w:rsidR="00032A81" w:rsidRPr="00F443D6" w14:paraId="46B3012B" w14:textId="77777777" w:rsidTr="008F766E">
        <w:tc>
          <w:tcPr>
            <w:tcW w:w="704" w:type="dxa"/>
            <w:vAlign w:val="center"/>
          </w:tcPr>
          <w:p w14:paraId="78FC6D69" w14:textId="7CD23821" w:rsidR="00032A81" w:rsidRPr="00862CFB" w:rsidRDefault="00381FB8" w:rsidP="00F125C3">
            <w:pPr>
              <w:jc w:val="center"/>
              <w:rPr>
                <w:rFonts w:asciiTheme="minorHAnsi" w:hAnsiTheme="minorHAnsi"/>
                <w:szCs w:val="12"/>
                <w:lang w:val="es-GT"/>
              </w:rPr>
            </w:pPr>
            <w:r>
              <w:rPr>
                <w:rFonts w:asciiTheme="minorHAnsi" w:hAnsiTheme="minorHAnsi"/>
                <w:szCs w:val="12"/>
                <w:lang w:val="es-GT"/>
              </w:rPr>
              <w:lastRenderedPageBreak/>
              <w:t>3.4.</w:t>
            </w:r>
            <w:r w:rsidR="00032A81" w:rsidRPr="00862CFB">
              <w:rPr>
                <w:rFonts w:asciiTheme="minorHAnsi" w:hAnsiTheme="minorHAnsi"/>
                <w:szCs w:val="12"/>
                <w:lang w:val="es-GT"/>
              </w:rPr>
              <w:t>19</w:t>
            </w:r>
          </w:p>
        </w:tc>
        <w:tc>
          <w:tcPr>
            <w:tcW w:w="2097" w:type="dxa"/>
            <w:vAlign w:val="center"/>
          </w:tcPr>
          <w:p w14:paraId="06FE4F35" w14:textId="20CB669A" w:rsidR="00032A81" w:rsidRPr="00862CFB" w:rsidRDefault="00032A81" w:rsidP="00D01AD9">
            <w:pPr>
              <w:jc w:val="both"/>
              <w:rPr>
                <w:rFonts w:asciiTheme="minorHAnsi" w:hAnsiTheme="minorHAnsi"/>
                <w:szCs w:val="12"/>
                <w:lang w:val="es-GT"/>
              </w:rPr>
            </w:pPr>
            <w:r w:rsidRPr="00862CFB">
              <w:rPr>
                <w:lang w:val="es-GT"/>
              </w:rPr>
              <w:t>Verifique que en las ampliaciones de contrato se mantengan los mismos precios unitarios por renglón</w:t>
            </w:r>
            <w:r w:rsidR="00533921" w:rsidRPr="00862CFB">
              <w:rPr>
                <w:lang w:val="es-GT"/>
              </w:rPr>
              <w:t>.</w:t>
            </w:r>
          </w:p>
        </w:tc>
        <w:tc>
          <w:tcPr>
            <w:tcW w:w="1578" w:type="dxa"/>
            <w:vAlign w:val="center"/>
          </w:tcPr>
          <w:p w14:paraId="653153AE" w14:textId="57E34A45"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0643997" w14:textId="48FBCA70" w:rsidR="00032A81" w:rsidRPr="00862CFB" w:rsidRDefault="00032A81" w:rsidP="00D01AD9">
            <w:pPr>
              <w:jc w:val="both"/>
              <w:rPr>
                <w:rFonts w:asciiTheme="minorHAnsi" w:hAnsiTheme="minorHAnsi"/>
                <w:szCs w:val="12"/>
                <w:lang w:val="es-GT"/>
              </w:rPr>
            </w:pPr>
            <w:r w:rsidRPr="00862CFB">
              <w:rPr>
                <w:lang w:val="es-GT"/>
              </w:rPr>
              <w:t>Contrato original, ampliación de contrato</w:t>
            </w:r>
          </w:p>
        </w:tc>
        <w:tc>
          <w:tcPr>
            <w:tcW w:w="283" w:type="dxa"/>
            <w:vAlign w:val="center"/>
          </w:tcPr>
          <w:p w14:paraId="1002279B" w14:textId="77777777" w:rsidR="00032A81" w:rsidRPr="00862CFB" w:rsidRDefault="00032A81" w:rsidP="00F125C3">
            <w:pPr>
              <w:rPr>
                <w:rFonts w:asciiTheme="minorHAnsi" w:hAnsiTheme="minorHAnsi"/>
                <w:szCs w:val="12"/>
                <w:lang w:val="es-GT"/>
              </w:rPr>
            </w:pPr>
          </w:p>
        </w:tc>
        <w:tc>
          <w:tcPr>
            <w:tcW w:w="849" w:type="dxa"/>
            <w:vAlign w:val="center"/>
          </w:tcPr>
          <w:p w14:paraId="3DB61F4E" w14:textId="77777777" w:rsidR="00032A81" w:rsidRPr="00862CFB" w:rsidRDefault="00032A81" w:rsidP="00F125C3">
            <w:pPr>
              <w:rPr>
                <w:rFonts w:asciiTheme="minorHAnsi" w:hAnsiTheme="minorHAnsi"/>
                <w:szCs w:val="12"/>
                <w:lang w:val="es-GT"/>
              </w:rPr>
            </w:pPr>
          </w:p>
        </w:tc>
        <w:tc>
          <w:tcPr>
            <w:tcW w:w="858" w:type="dxa"/>
            <w:gridSpan w:val="2"/>
            <w:vAlign w:val="center"/>
          </w:tcPr>
          <w:p w14:paraId="0EDBBD71" w14:textId="77777777" w:rsidR="00032A81" w:rsidRPr="00862CFB" w:rsidRDefault="00032A81" w:rsidP="00F125C3">
            <w:pPr>
              <w:rPr>
                <w:rFonts w:asciiTheme="minorHAnsi" w:hAnsiTheme="minorHAnsi"/>
                <w:szCs w:val="12"/>
                <w:lang w:val="es-GT"/>
              </w:rPr>
            </w:pPr>
          </w:p>
        </w:tc>
        <w:tc>
          <w:tcPr>
            <w:tcW w:w="1462" w:type="dxa"/>
            <w:vAlign w:val="center"/>
          </w:tcPr>
          <w:p w14:paraId="1EFF642E" w14:textId="77777777" w:rsidR="00032A81" w:rsidRPr="00862CFB" w:rsidRDefault="00032A81" w:rsidP="00F125C3">
            <w:pPr>
              <w:rPr>
                <w:rFonts w:asciiTheme="minorHAnsi" w:hAnsiTheme="minorHAnsi"/>
                <w:szCs w:val="12"/>
                <w:lang w:val="es-GT"/>
              </w:rPr>
            </w:pPr>
          </w:p>
        </w:tc>
      </w:tr>
      <w:tr w:rsidR="00032A81" w:rsidRPr="00F443D6" w14:paraId="222FCD3B" w14:textId="77777777" w:rsidTr="008F766E">
        <w:tc>
          <w:tcPr>
            <w:tcW w:w="704" w:type="dxa"/>
            <w:vAlign w:val="center"/>
          </w:tcPr>
          <w:p w14:paraId="5C409AE6" w14:textId="17CF4385"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20</w:t>
            </w:r>
          </w:p>
        </w:tc>
        <w:tc>
          <w:tcPr>
            <w:tcW w:w="2097" w:type="dxa"/>
            <w:vAlign w:val="center"/>
          </w:tcPr>
          <w:p w14:paraId="35833FF3" w14:textId="1BED5759" w:rsidR="00032A81" w:rsidRPr="00862CFB" w:rsidRDefault="00032A81" w:rsidP="00D01AD9">
            <w:pPr>
              <w:jc w:val="both"/>
              <w:rPr>
                <w:rFonts w:asciiTheme="minorHAnsi" w:hAnsiTheme="minorHAnsi"/>
                <w:szCs w:val="12"/>
                <w:lang w:val="es-GT"/>
              </w:rPr>
            </w:pPr>
            <w:r w:rsidRPr="00862CFB">
              <w:rPr>
                <w:lang w:val="es-GT"/>
              </w:rPr>
              <w:t>Verifique que los cambios o modificaciones introducidos mediante las ampliaciones de contrato, encuadren dentro del mismo objeto del contrato original.</w:t>
            </w:r>
          </w:p>
        </w:tc>
        <w:tc>
          <w:tcPr>
            <w:tcW w:w="1578" w:type="dxa"/>
            <w:vAlign w:val="center"/>
          </w:tcPr>
          <w:p w14:paraId="07391151" w14:textId="6A2EF04D"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35A0135" w14:textId="4B84B7F3" w:rsidR="00032A81" w:rsidRPr="00862CFB" w:rsidRDefault="00032A81" w:rsidP="00D01AD9">
            <w:pPr>
              <w:jc w:val="both"/>
              <w:rPr>
                <w:rFonts w:asciiTheme="minorHAnsi" w:hAnsiTheme="minorHAnsi"/>
                <w:szCs w:val="12"/>
                <w:lang w:val="es-GT"/>
              </w:rPr>
            </w:pPr>
            <w:r w:rsidRPr="00862CFB">
              <w:rPr>
                <w:lang w:val="es-GT"/>
              </w:rPr>
              <w:t>Contrato original, ampliación de contrato, formulario de cotización</w:t>
            </w:r>
          </w:p>
        </w:tc>
        <w:tc>
          <w:tcPr>
            <w:tcW w:w="283" w:type="dxa"/>
            <w:vAlign w:val="center"/>
          </w:tcPr>
          <w:p w14:paraId="1EED0B3F" w14:textId="77777777" w:rsidR="00032A81" w:rsidRPr="00862CFB" w:rsidRDefault="00032A81" w:rsidP="00F125C3">
            <w:pPr>
              <w:rPr>
                <w:rFonts w:asciiTheme="minorHAnsi" w:hAnsiTheme="minorHAnsi"/>
                <w:szCs w:val="12"/>
                <w:lang w:val="es-GT"/>
              </w:rPr>
            </w:pPr>
          </w:p>
        </w:tc>
        <w:tc>
          <w:tcPr>
            <w:tcW w:w="849" w:type="dxa"/>
            <w:vAlign w:val="center"/>
          </w:tcPr>
          <w:p w14:paraId="06D5442F" w14:textId="77777777" w:rsidR="00032A81" w:rsidRPr="00862CFB" w:rsidRDefault="00032A81" w:rsidP="00F125C3">
            <w:pPr>
              <w:rPr>
                <w:rFonts w:asciiTheme="minorHAnsi" w:hAnsiTheme="minorHAnsi"/>
                <w:szCs w:val="12"/>
                <w:lang w:val="es-GT"/>
              </w:rPr>
            </w:pPr>
          </w:p>
        </w:tc>
        <w:tc>
          <w:tcPr>
            <w:tcW w:w="858" w:type="dxa"/>
            <w:gridSpan w:val="2"/>
            <w:vAlign w:val="center"/>
          </w:tcPr>
          <w:p w14:paraId="3EA57FD0" w14:textId="77777777" w:rsidR="00032A81" w:rsidRPr="00862CFB" w:rsidRDefault="00032A81" w:rsidP="00F125C3">
            <w:pPr>
              <w:rPr>
                <w:rFonts w:asciiTheme="minorHAnsi" w:hAnsiTheme="minorHAnsi"/>
                <w:szCs w:val="12"/>
                <w:lang w:val="es-GT"/>
              </w:rPr>
            </w:pPr>
          </w:p>
        </w:tc>
        <w:tc>
          <w:tcPr>
            <w:tcW w:w="1462" w:type="dxa"/>
            <w:vAlign w:val="center"/>
          </w:tcPr>
          <w:p w14:paraId="6E252600" w14:textId="77777777" w:rsidR="00032A81" w:rsidRPr="00862CFB" w:rsidRDefault="00032A81" w:rsidP="00F125C3">
            <w:pPr>
              <w:rPr>
                <w:rFonts w:asciiTheme="minorHAnsi" w:hAnsiTheme="minorHAnsi"/>
                <w:szCs w:val="12"/>
                <w:lang w:val="es-GT"/>
              </w:rPr>
            </w:pPr>
          </w:p>
        </w:tc>
      </w:tr>
      <w:tr w:rsidR="00032A81" w:rsidRPr="00F443D6" w14:paraId="1390429B" w14:textId="77777777" w:rsidTr="008F766E">
        <w:tc>
          <w:tcPr>
            <w:tcW w:w="704" w:type="dxa"/>
            <w:vAlign w:val="center"/>
          </w:tcPr>
          <w:p w14:paraId="2B6935CC" w14:textId="7F304094"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21</w:t>
            </w:r>
          </w:p>
        </w:tc>
        <w:tc>
          <w:tcPr>
            <w:tcW w:w="2097" w:type="dxa"/>
            <w:vAlign w:val="center"/>
          </w:tcPr>
          <w:p w14:paraId="7E418B61" w14:textId="2207034B" w:rsidR="00032A81" w:rsidRPr="00862CFB" w:rsidRDefault="00032A81" w:rsidP="00D01AD9">
            <w:pPr>
              <w:jc w:val="both"/>
              <w:rPr>
                <w:rFonts w:asciiTheme="minorHAnsi" w:hAnsiTheme="minorHAnsi"/>
                <w:szCs w:val="12"/>
                <w:lang w:val="es-GT"/>
              </w:rPr>
            </w:pPr>
            <w:r w:rsidRPr="00862CFB">
              <w:rPr>
                <w:lang w:val="es-GT"/>
              </w:rPr>
              <w:t>Si la</w:t>
            </w:r>
            <w:r w:rsidR="00BF66FC">
              <w:rPr>
                <w:lang w:val="es-GT"/>
              </w:rPr>
              <w:t xml:space="preserve"> contratación y </w:t>
            </w:r>
            <w:r w:rsidRPr="00862CFB">
              <w:rPr>
                <w:lang w:val="es-GT"/>
              </w:rPr>
              <w:t xml:space="preserve">adquisición es efectuada con recursos externos, verifique que la prórroga contractual cumpla con lo establecido por el financiador (BID, BM, </w:t>
            </w:r>
            <w:proofErr w:type="spellStart"/>
            <w:r w:rsidRPr="00862CFB">
              <w:rPr>
                <w:lang w:val="es-GT"/>
              </w:rPr>
              <w:t>etc</w:t>
            </w:r>
            <w:proofErr w:type="spellEnd"/>
            <w:r w:rsidRPr="00862CFB">
              <w:rPr>
                <w:lang w:val="es-GT"/>
              </w:rPr>
              <w:t xml:space="preserve">). </w:t>
            </w:r>
          </w:p>
        </w:tc>
        <w:tc>
          <w:tcPr>
            <w:tcW w:w="1578" w:type="dxa"/>
            <w:vAlign w:val="center"/>
          </w:tcPr>
          <w:p w14:paraId="338CF1E3" w14:textId="078E5C38"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LPI</w:t>
            </w:r>
          </w:p>
        </w:tc>
        <w:tc>
          <w:tcPr>
            <w:tcW w:w="1003" w:type="dxa"/>
            <w:vAlign w:val="center"/>
          </w:tcPr>
          <w:p w14:paraId="41286FCD" w14:textId="7EDCC747" w:rsidR="00032A81" w:rsidRPr="00862CFB" w:rsidRDefault="00032A81" w:rsidP="00D01AD9">
            <w:pPr>
              <w:jc w:val="both"/>
              <w:rPr>
                <w:rFonts w:asciiTheme="minorHAnsi" w:hAnsiTheme="minorHAnsi"/>
                <w:szCs w:val="12"/>
                <w:lang w:val="es-GT"/>
              </w:rPr>
            </w:pPr>
            <w:r w:rsidRPr="00862CFB">
              <w:rPr>
                <w:lang w:val="es-GT"/>
              </w:rPr>
              <w:t xml:space="preserve">No objeción del organismo financiador </w:t>
            </w:r>
          </w:p>
        </w:tc>
        <w:tc>
          <w:tcPr>
            <w:tcW w:w="283" w:type="dxa"/>
            <w:vAlign w:val="center"/>
          </w:tcPr>
          <w:p w14:paraId="4755D940" w14:textId="77777777" w:rsidR="00032A81" w:rsidRPr="00862CFB" w:rsidRDefault="00032A81" w:rsidP="00F125C3">
            <w:pPr>
              <w:rPr>
                <w:rFonts w:asciiTheme="minorHAnsi" w:hAnsiTheme="minorHAnsi"/>
                <w:szCs w:val="12"/>
                <w:lang w:val="es-GT"/>
              </w:rPr>
            </w:pPr>
          </w:p>
        </w:tc>
        <w:tc>
          <w:tcPr>
            <w:tcW w:w="849" w:type="dxa"/>
            <w:vAlign w:val="center"/>
          </w:tcPr>
          <w:p w14:paraId="437C348E" w14:textId="77777777" w:rsidR="00032A81" w:rsidRPr="00862CFB" w:rsidRDefault="00032A81" w:rsidP="00F125C3">
            <w:pPr>
              <w:rPr>
                <w:rFonts w:asciiTheme="minorHAnsi" w:hAnsiTheme="minorHAnsi"/>
                <w:szCs w:val="12"/>
                <w:lang w:val="es-GT"/>
              </w:rPr>
            </w:pPr>
          </w:p>
        </w:tc>
        <w:tc>
          <w:tcPr>
            <w:tcW w:w="858" w:type="dxa"/>
            <w:gridSpan w:val="2"/>
            <w:vAlign w:val="center"/>
          </w:tcPr>
          <w:p w14:paraId="0EF9104B" w14:textId="77777777" w:rsidR="00032A81" w:rsidRPr="00862CFB" w:rsidRDefault="00032A81" w:rsidP="00F125C3">
            <w:pPr>
              <w:rPr>
                <w:rFonts w:asciiTheme="minorHAnsi" w:hAnsiTheme="minorHAnsi"/>
                <w:szCs w:val="12"/>
                <w:lang w:val="es-GT"/>
              </w:rPr>
            </w:pPr>
          </w:p>
        </w:tc>
        <w:tc>
          <w:tcPr>
            <w:tcW w:w="1462" w:type="dxa"/>
            <w:vAlign w:val="center"/>
          </w:tcPr>
          <w:p w14:paraId="03F2C585" w14:textId="77777777" w:rsidR="00032A81" w:rsidRPr="00862CFB" w:rsidRDefault="00032A81" w:rsidP="00F125C3">
            <w:pPr>
              <w:rPr>
                <w:rFonts w:asciiTheme="minorHAnsi" w:hAnsiTheme="minorHAnsi"/>
                <w:szCs w:val="12"/>
                <w:lang w:val="es-GT"/>
              </w:rPr>
            </w:pPr>
          </w:p>
        </w:tc>
      </w:tr>
      <w:tr w:rsidR="00032A81" w:rsidRPr="00862CFB" w14:paraId="6F13E0D8" w14:textId="77777777" w:rsidTr="008F766E">
        <w:tc>
          <w:tcPr>
            <w:tcW w:w="704" w:type="dxa"/>
            <w:vAlign w:val="center"/>
          </w:tcPr>
          <w:p w14:paraId="2057EC22" w14:textId="1BA2C79E" w:rsidR="00032A81" w:rsidRPr="00862CFB" w:rsidRDefault="00381FB8" w:rsidP="00F125C3">
            <w:pPr>
              <w:jc w:val="center"/>
              <w:rPr>
                <w:rFonts w:asciiTheme="minorHAnsi" w:hAnsiTheme="minorHAnsi"/>
                <w:szCs w:val="12"/>
                <w:lang w:val="es-GT"/>
              </w:rPr>
            </w:pPr>
            <w:r>
              <w:rPr>
                <w:rFonts w:asciiTheme="minorHAnsi" w:hAnsiTheme="minorHAnsi"/>
                <w:szCs w:val="12"/>
                <w:lang w:val="es-GT"/>
              </w:rPr>
              <w:t>3.4.</w:t>
            </w:r>
            <w:r w:rsidR="00032A81" w:rsidRPr="00862CFB">
              <w:rPr>
                <w:rFonts w:asciiTheme="minorHAnsi" w:hAnsiTheme="minorHAnsi"/>
                <w:szCs w:val="12"/>
                <w:lang w:val="es-GT"/>
              </w:rPr>
              <w:t>22</w:t>
            </w:r>
          </w:p>
        </w:tc>
        <w:tc>
          <w:tcPr>
            <w:tcW w:w="2097" w:type="dxa"/>
            <w:vAlign w:val="center"/>
          </w:tcPr>
          <w:p w14:paraId="680A9430" w14:textId="570B69C3" w:rsidR="00032A81" w:rsidRPr="00862CFB" w:rsidRDefault="00032A81" w:rsidP="00D01AD9">
            <w:pPr>
              <w:jc w:val="both"/>
              <w:rPr>
                <w:rFonts w:asciiTheme="minorHAnsi" w:hAnsiTheme="minorHAnsi"/>
                <w:szCs w:val="12"/>
                <w:lang w:val="es-GT"/>
              </w:rPr>
            </w:pPr>
            <w:r w:rsidRPr="00862CFB">
              <w:rPr>
                <w:lang w:val="es-GT"/>
              </w:rPr>
              <w:t>Revise el adecuado tratamiento contable y/o presupuestario de la fase.</w:t>
            </w:r>
          </w:p>
        </w:tc>
        <w:tc>
          <w:tcPr>
            <w:tcW w:w="1578" w:type="dxa"/>
            <w:vAlign w:val="center"/>
          </w:tcPr>
          <w:p w14:paraId="78E3EC58" w14:textId="2D75C2AB" w:rsidR="00032A81"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AEEF649" w14:textId="5721B19F" w:rsidR="00032A81" w:rsidRPr="00862CFB" w:rsidRDefault="00032A81" w:rsidP="00D01AD9">
            <w:pPr>
              <w:jc w:val="both"/>
              <w:rPr>
                <w:rFonts w:asciiTheme="minorHAnsi" w:hAnsiTheme="minorHAnsi"/>
                <w:szCs w:val="12"/>
                <w:lang w:val="es-GT"/>
              </w:rPr>
            </w:pPr>
            <w:r w:rsidRPr="00862CFB">
              <w:rPr>
                <w:lang w:val="es-GT"/>
              </w:rPr>
              <w:t>Registros contables y presupuestarios</w:t>
            </w:r>
            <w:r w:rsidR="007A56D4">
              <w:rPr>
                <w:lang w:val="es-GT"/>
              </w:rPr>
              <w:t>.</w:t>
            </w:r>
          </w:p>
        </w:tc>
        <w:tc>
          <w:tcPr>
            <w:tcW w:w="283" w:type="dxa"/>
            <w:vAlign w:val="center"/>
          </w:tcPr>
          <w:p w14:paraId="1C6B3459" w14:textId="77777777" w:rsidR="00032A81" w:rsidRPr="00862CFB" w:rsidRDefault="00032A81" w:rsidP="00F125C3">
            <w:pPr>
              <w:rPr>
                <w:rFonts w:asciiTheme="minorHAnsi" w:hAnsiTheme="minorHAnsi"/>
                <w:szCs w:val="12"/>
                <w:lang w:val="es-GT"/>
              </w:rPr>
            </w:pPr>
          </w:p>
        </w:tc>
        <w:tc>
          <w:tcPr>
            <w:tcW w:w="849" w:type="dxa"/>
            <w:vAlign w:val="center"/>
          </w:tcPr>
          <w:p w14:paraId="57C40E67" w14:textId="77777777" w:rsidR="00032A81" w:rsidRPr="00862CFB" w:rsidRDefault="00032A81" w:rsidP="00F125C3">
            <w:pPr>
              <w:rPr>
                <w:rFonts w:asciiTheme="minorHAnsi" w:hAnsiTheme="minorHAnsi"/>
                <w:szCs w:val="12"/>
                <w:lang w:val="es-GT"/>
              </w:rPr>
            </w:pPr>
          </w:p>
        </w:tc>
        <w:tc>
          <w:tcPr>
            <w:tcW w:w="858" w:type="dxa"/>
            <w:gridSpan w:val="2"/>
            <w:vAlign w:val="center"/>
          </w:tcPr>
          <w:p w14:paraId="1769579E" w14:textId="77777777" w:rsidR="00032A81" w:rsidRPr="00862CFB" w:rsidRDefault="00032A81" w:rsidP="00F125C3">
            <w:pPr>
              <w:rPr>
                <w:rFonts w:asciiTheme="minorHAnsi" w:hAnsiTheme="minorHAnsi"/>
                <w:szCs w:val="12"/>
                <w:lang w:val="es-GT"/>
              </w:rPr>
            </w:pPr>
          </w:p>
        </w:tc>
        <w:tc>
          <w:tcPr>
            <w:tcW w:w="1462" w:type="dxa"/>
            <w:vAlign w:val="center"/>
          </w:tcPr>
          <w:p w14:paraId="3F5305D7" w14:textId="77777777" w:rsidR="00032A81" w:rsidRPr="00862CFB" w:rsidRDefault="00032A81" w:rsidP="00F125C3">
            <w:pPr>
              <w:rPr>
                <w:rFonts w:asciiTheme="minorHAnsi" w:hAnsiTheme="minorHAnsi"/>
                <w:szCs w:val="12"/>
                <w:lang w:val="es-GT"/>
              </w:rPr>
            </w:pPr>
          </w:p>
        </w:tc>
      </w:tr>
      <w:tr w:rsidR="00A17D1C" w:rsidRPr="00F443D6" w14:paraId="72CCDC47" w14:textId="77777777" w:rsidTr="008F766E">
        <w:tc>
          <w:tcPr>
            <w:tcW w:w="8834" w:type="dxa"/>
            <w:gridSpan w:val="9"/>
            <w:shd w:val="clear" w:color="auto" w:fill="B4C6E7" w:themeFill="accent1" w:themeFillTint="66"/>
            <w:vAlign w:val="center"/>
          </w:tcPr>
          <w:p w14:paraId="404D5BF0" w14:textId="586B797B" w:rsidR="00A17D1C" w:rsidRPr="00862CFB" w:rsidRDefault="00A17D1C" w:rsidP="00D01AD9">
            <w:pPr>
              <w:jc w:val="both"/>
              <w:rPr>
                <w:b/>
                <w:bCs/>
                <w:szCs w:val="12"/>
                <w:lang w:val="es-GT"/>
              </w:rPr>
            </w:pPr>
            <w:r w:rsidRPr="00862CFB">
              <w:rPr>
                <w:b/>
                <w:bCs/>
                <w:szCs w:val="12"/>
                <w:lang w:val="es-GT"/>
              </w:rPr>
              <w:t>Fase: 3.</w:t>
            </w:r>
            <w:r w:rsidR="007D3ECB">
              <w:rPr>
                <w:b/>
                <w:bCs/>
                <w:szCs w:val="12"/>
                <w:lang w:val="es-GT"/>
              </w:rPr>
              <w:t>5</w:t>
            </w:r>
            <w:r w:rsidRPr="00862CFB">
              <w:rPr>
                <w:b/>
                <w:bCs/>
                <w:szCs w:val="12"/>
                <w:lang w:val="es-GT"/>
              </w:rPr>
              <w:t xml:space="preserve"> Pagos (informes de supervisión de la obra, amortización del anticipo, y otros documentos relevantes)</w:t>
            </w:r>
          </w:p>
        </w:tc>
      </w:tr>
      <w:tr w:rsidR="00CC493E" w:rsidRPr="00F443D6" w14:paraId="2AE2D005" w14:textId="77777777" w:rsidTr="008F766E">
        <w:tc>
          <w:tcPr>
            <w:tcW w:w="704" w:type="dxa"/>
            <w:vAlign w:val="center"/>
          </w:tcPr>
          <w:p w14:paraId="2E4A1026" w14:textId="574AD2F5"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CC493E" w:rsidRPr="00862CFB">
              <w:rPr>
                <w:rFonts w:asciiTheme="minorHAnsi" w:hAnsiTheme="minorHAnsi"/>
                <w:szCs w:val="12"/>
                <w:lang w:val="es-GT"/>
              </w:rPr>
              <w:t>1</w:t>
            </w:r>
          </w:p>
        </w:tc>
        <w:tc>
          <w:tcPr>
            <w:tcW w:w="2097" w:type="dxa"/>
            <w:vAlign w:val="center"/>
          </w:tcPr>
          <w:p w14:paraId="6A5A57AC" w14:textId="304F216C" w:rsidR="00CC493E" w:rsidRPr="00862CFB" w:rsidRDefault="00CC493E" w:rsidP="00D01AD9">
            <w:pPr>
              <w:jc w:val="both"/>
              <w:rPr>
                <w:rFonts w:asciiTheme="minorHAnsi" w:hAnsiTheme="minorHAnsi"/>
                <w:szCs w:val="12"/>
                <w:lang w:val="es-GT"/>
              </w:rPr>
            </w:pPr>
            <w:r w:rsidRPr="00862CFB">
              <w:rPr>
                <w:lang w:val="es-GT"/>
              </w:rPr>
              <w:t>En el caso de fabricación de bienes, revise el expediente constatando la existencia de todas las estimaciones y que las mismas se refieran a los períodos establecidos en el contrato.</w:t>
            </w:r>
          </w:p>
        </w:tc>
        <w:tc>
          <w:tcPr>
            <w:tcW w:w="1578" w:type="dxa"/>
            <w:vAlign w:val="center"/>
          </w:tcPr>
          <w:p w14:paraId="26E24178" w14:textId="0B167578"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0F66638" w14:textId="255DA774" w:rsidR="00CC493E" w:rsidRPr="00862CFB" w:rsidRDefault="00CC493E" w:rsidP="00D01AD9">
            <w:pPr>
              <w:jc w:val="both"/>
              <w:rPr>
                <w:rFonts w:asciiTheme="minorHAnsi" w:hAnsiTheme="minorHAnsi"/>
                <w:szCs w:val="12"/>
                <w:lang w:val="es-GT"/>
              </w:rPr>
            </w:pPr>
            <w:r w:rsidRPr="00862CFB">
              <w:rPr>
                <w:lang w:val="es-GT"/>
              </w:rPr>
              <w:t>Estimaciones periódicas del contratista (Art. 59 LCE Art. 9 RLCE)</w:t>
            </w:r>
          </w:p>
        </w:tc>
        <w:tc>
          <w:tcPr>
            <w:tcW w:w="283" w:type="dxa"/>
            <w:vAlign w:val="center"/>
          </w:tcPr>
          <w:p w14:paraId="17BC5314" w14:textId="77777777" w:rsidR="00CC493E" w:rsidRPr="00862CFB" w:rsidRDefault="00CC493E" w:rsidP="00F125C3">
            <w:pPr>
              <w:rPr>
                <w:rFonts w:asciiTheme="minorHAnsi" w:hAnsiTheme="minorHAnsi"/>
                <w:szCs w:val="12"/>
                <w:lang w:val="es-GT"/>
              </w:rPr>
            </w:pPr>
          </w:p>
        </w:tc>
        <w:tc>
          <w:tcPr>
            <w:tcW w:w="849" w:type="dxa"/>
            <w:vAlign w:val="center"/>
          </w:tcPr>
          <w:p w14:paraId="2ECBECD9" w14:textId="77777777" w:rsidR="00CC493E" w:rsidRPr="00862CFB" w:rsidRDefault="00CC493E" w:rsidP="00F125C3">
            <w:pPr>
              <w:rPr>
                <w:rFonts w:asciiTheme="minorHAnsi" w:hAnsiTheme="minorHAnsi"/>
                <w:szCs w:val="12"/>
                <w:lang w:val="es-GT"/>
              </w:rPr>
            </w:pPr>
          </w:p>
        </w:tc>
        <w:tc>
          <w:tcPr>
            <w:tcW w:w="858" w:type="dxa"/>
            <w:gridSpan w:val="2"/>
            <w:vAlign w:val="center"/>
          </w:tcPr>
          <w:p w14:paraId="604A1EB7" w14:textId="77777777" w:rsidR="00CC493E" w:rsidRPr="00862CFB" w:rsidRDefault="00CC493E" w:rsidP="00F125C3">
            <w:pPr>
              <w:rPr>
                <w:rFonts w:asciiTheme="minorHAnsi" w:hAnsiTheme="minorHAnsi"/>
                <w:szCs w:val="12"/>
                <w:lang w:val="es-GT"/>
              </w:rPr>
            </w:pPr>
          </w:p>
        </w:tc>
        <w:tc>
          <w:tcPr>
            <w:tcW w:w="1462" w:type="dxa"/>
            <w:vAlign w:val="center"/>
          </w:tcPr>
          <w:p w14:paraId="1689432D" w14:textId="77777777" w:rsidR="00CC493E" w:rsidRPr="00862CFB" w:rsidRDefault="00CC493E" w:rsidP="00F125C3">
            <w:pPr>
              <w:rPr>
                <w:rFonts w:asciiTheme="minorHAnsi" w:hAnsiTheme="minorHAnsi"/>
                <w:szCs w:val="12"/>
                <w:lang w:val="es-GT"/>
              </w:rPr>
            </w:pPr>
          </w:p>
        </w:tc>
      </w:tr>
      <w:tr w:rsidR="00CC493E" w:rsidRPr="00F443D6" w14:paraId="26075997" w14:textId="77777777" w:rsidTr="008F766E">
        <w:tc>
          <w:tcPr>
            <w:tcW w:w="704" w:type="dxa"/>
            <w:vAlign w:val="center"/>
          </w:tcPr>
          <w:p w14:paraId="7E1123D4" w14:textId="7C8B9E2A"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2</w:t>
            </w:r>
          </w:p>
        </w:tc>
        <w:tc>
          <w:tcPr>
            <w:tcW w:w="2097" w:type="dxa"/>
            <w:vAlign w:val="center"/>
          </w:tcPr>
          <w:p w14:paraId="729880B6" w14:textId="00E374FD" w:rsidR="00CC493E" w:rsidRPr="00862CFB" w:rsidRDefault="00CC493E" w:rsidP="00D01AD9">
            <w:pPr>
              <w:jc w:val="both"/>
              <w:rPr>
                <w:rFonts w:asciiTheme="minorHAnsi" w:hAnsiTheme="minorHAnsi"/>
                <w:szCs w:val="12"/>
                <w:lang w:val="es-GT"/>
              </w:rPr>
            </w:pPr>
            <w:r w:rsidRPr="00862CFB">
              <w:rPr>
                <w:lang w:val="es-GT"/>
              </w:rPr>
              <w:t>Verifique que el proveedor haya entregado el proyecto de estimación al Supervisor, dentro de los 5 días de vencido el período reportado.</w:t>
            </w:r>
          </w:p>
        </w:tc>
        <w:tc>
          <w:tcPr>
            <w:tcW w:w="1578" w:type="dxa"/>
            <w:vAlign w:val="center"/>
          </w:tcPr>
          <w:p w14:paraId="5F8EBA54" w14:textId="17B90E23"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18F1E3B" w14:textId="7D2C41F0" w:rsidR="00CC493E" w:rsidRPr="00862CFB" w:rsidRDefault="00CC493E" w:rsidP="00D01AD9">
            <w:pPr>
              <w:jc w:val="both"/>
              <w:rPr>
                <w:rFonts w:asciiTheme="minorHAnsi" w:hAnsiTheme="minorHAnsi"/>
                <w:szCs w:val="12"/>
                <w:lang w:val="es-GT"/>
              </w:rPr>
            </w:pPr>
            <w:r w:rsidRPr="00862CFB">
              <w:rPr>
                <w:lang w:val="es-GT"/>
              </w:rPr>
              <w:t>Proyecto de estimaciones del contratista (Art. 52 RLCE)</w:t>
            </w:r>
          </w:p>
        </w:tc>
        <w:tc>
          <w:tcPr>
            <w:tcW w:w="283" w:type="dxa"/>
            <w:vAlign w:val="center"/>
          </w:tcPr>
          <w:p w14:paraId="6A877E9E" w14:textId="77777777" w:rsidR="00CC493E" w:rsidRPr="00862CFB" w:rsidRDefault="00CC493E" w:rsidP="00F125C3">
            <w:pPr>
              <w:rPr>
                <w:rFonts w:asciiTheme="minorHAnsi" w:hAnsiTheme="minorHAnsi"/>
                <w:szCs w:val="12"/>
                <w:lang w:val="es-GT"/>
              </w:rPr>
            </w:pPr>
          </w:p>
        </w:tc>
        <w:tc>
          <w:tcPr>
            <w:tcW w:w="849" w:type="dxa"/>
            <w:vAlign w:val="center"/>
          </w:tcPr>
          <w:p w14:paraId="6B1174A6" w14:textId="77777777" w:rsidR="00CC493E" w:rsidRPr="00862CFB" w:rsidRDefault="00CC493E" w:rsidP="00F125C3">
            <w:pPr>
              <w:rPr>
                <w:rFonts w:asciiTheme="minorHAnsi" w:hAnsiTheme="minorHAnsi"/>
                <w:szCs w:val="12"/>
                <w:lang w:val="es-GT"/>
              </w:rPr>
            </w:pPr>
          </w:p>
        </w:tc>
        <w:tc>
          <w:tcPr>
            <w:tcW w:w="858" w:type="dxa"/>
            <w:gridSpan w:val="2"/>
            <w:vAlign w:val="center"/>
          </w:tcPr>
          <w:p w14:paraId="17B4F646" w14:textId="77777777" w:rsidR="00CC493E" w:rsidRPr="00862CFB" w:rsidRDefault="00CC493E" w:rsidP="00F125C3">
            <w:pPr>
              <w:rPr>
                <w:rFonts w:asciiTheme="minorHAnsi" w:hAnsiTheme="minorHAnsi"/>
                <w:szCs w:val="12"/>
                <w:lang w:val="es-GT"/>
              </w:rPr>
            </w:pPr>
          </w:p>
        </w:tc>
        <w:tc>
          <w:tcPr>
            <w:tcW w:w="1462" w:type="dxa"/>
            <w:vAlign w:val="center"/>
          </w:tcPr>
          <w:p w14:paraId="1458998C" w14:textId="77777777" w:rsidR="00CC493E" w:rsidRPr="00862CFB" w:rsidRDefault="00CC493E" w:rsidP="00F125C3">
            <w:pPr>
              <w:rPr>
                <w:rFonts w:asciiTheme="minorHAnsi" w:hAnsiTheme="minorHAnsi"/>
                <w:szCs w:val="12"/>
                <w:lang w:val="es-GT"/>
              </w:rPr>
            </w:pPr>
          </w:p>
        </w:tc>
      </w:tr>
      <w:tr w:rsidR="00CC493E" w:rsidRPr="00F443D6" w14:paraId="0E125B8D" w14:textId="77777777" w:rsidTr="008F766E">
        <w:tc>
          <w:tcPr>
            <w:tcW w:w="704" w:type="dxa"/>
            <w:vAlign w:val="center"/>
          </w:tcPr>
          <w:p w14:paraId="0304C582" w14:textId="151E0A67"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3</w:t>
            </w:r>
          </w:p>
        </w:tc>
        <w:tc>
          <w:tcPr>
            <w:tcW w:w="2097" w:type="dxa"/>
            <w:vAlign w:val="center"/>
          </w:tcPr>
          <w:p w14:paraId="6919C2EC" w14:textId="39A6F8A6" w:rsidR="00CC493E" w:rsidRPr="00862CFB" w:rsidRDefault="00CC493E" w:rsidP="00D01AD9">
            <w:pPr>
              <w:jc w:val="both"/>
              <w:rPr>
                <w:rFonts w:asciiTheme="minorHAnsi" w:hAnsiTheme="minorHAnsi"/>
                <w:szCs w:val="12"/>
                <w:lang w:val="es-GT"/>
              </w:rPr>
            </w:pPr>
            <w:r w:rsidRPr="00862CFB">
              <w:rPr>
                <w:lang w:val="es-GT"/>
              </w:rPr>
              <w:t>Obtenga evidencia de que el Supervisor haya revisado y aprobado el proyecto de estimación dentro de los siguientes 5 días de haberlo recibido. Además, compruebe para la última estimación aceptada, lo adecuado de la revisión hecha por el Supervisor.</w:t>
            </w:r>
          </w:p>
        </w:tc>
        <w:tc>
          <w:tcPr>
            <w:tcW w:w="1578" w:type="dxa"/>
            <w:vAlign w:val="center"/>
          </w:tcPr>
          <w:p w14:paraId="1C57C882" w14:textId="4BD0D55A"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6EB3D580" w14:textId="44C55036" w:rsidR="00CC493E" w:rsidRPr="00862CFB" w:rsidRDefault="00CC493E" w:rsidP="00D01AD9">
            <w:pPr>
              <w:jc w:val="both"/>
              <w:rPr>
                <w:rFonts w:asciiTheme="minorHAnsi" w:hAnsiTheme="minorHAnsi"/>
                <w:szCs w:val="12"/>
                <w:lang w:val="es-GT"/>
              </w:rPr>
            </w:pPr>
            <w:r w:rsidRPr="00862CFB">
              <w:rPr>
                <w:lang w:val="es-GT"/>
              </w:rPr>
              <w:t>Proyecto de estimaciones del contratista, informe del supervisor (Art. 52 RLCE)</w:t>
            </w:r>
          </w:p>
        </w:tc>
        <w:tc>
          <w:tcPr>
            <w:tcW w:w="283" w:type="dxa"/>
            <w:vAlign w:val="center"/>
          </w:tcPr>
          <w:p w14:paraId="04128B23" w14:textId="77777777" w:rsidR="00CC493E" w:rsidRPr="00862CFB" w:rsidRDefault="00CC493E" w:rsidP="00F125C3">
            <w:pPr>
              <w:rPr>
                <w:rFonts w:asciiTheme="minorHAnsi" w:hAnsiTheme="minorHAnsi"/>
                <w:szCs w:val="12"/>
                <w:lang w:val="es-GT"/>
              </w:rPr>
            </w:pPr>
          </w:p>
        </w:tc>
        <w:tc>
          <w:tcPr>
            <w:tcW w:w="849" w:type="dxa"/>
            <w:vAlign w:val="center"/>
          </w:tcPr>
          <w:p w14:paraId="5670661A" w14:textId="77777777" w:rsidR="00CC493E" w:rsidRPr="00862CFB" w:rsidRDefault="00CC493E" w:rsidP="00F125C3">
            <w:pPr>
              <w:rPr>
                <w:rFonts w:asciiTheme="minorHAnsi" w:hAnsiTheme="minorHAnsi"/>
                <w:szCs w:val="12"/>
                <w:lang w:val="es-GT"/>
              </w:rPr>
            </w:pPr>
          </w:p>
        </w:tc>
        <w:tc>
          <w:tcPr>
            <w:tcW w:w="858" w:type="dxa"/>
            <w:gridSpan w:val="2"/>
            <w:vAlign w:val="center"/>
          </w:tcPr>
          <w:p w14:paraId="3109C99D" w14:textId="77777777" w:rsidR="00CC493E" w:rsidRPr="00862CFB" w:rsidRDefault="00CC493E" w:rsidP="00F125C3">
            <w:pPr>
              <w:rPr>
                <w:rFonts w:asciiTheme="minorHAnsi" w:hAnsiTheme="minorHAnsi"/>
                <w:szCs w:val="12"/>
                <w:lang w:val="es-GT"/>
              </w:rPr>
            </w:pPr>
          </w:p>
        </w:tc>
        <w:tc>
          <w:tcPr>
            <w:tcW w:w="1462" w:type="dxa"/>
            <w:vAlign w:val="center"/>
          </w:tcPr>
          <w:p w14:paraId="5F886187" w14:textId="77777777" w:rsidR="00CC493E" w:rsidRPr="00862CFB" w:rsidRDefault="00CC493E" w:rsidP="00F125C3">
            <w:pPr>
              <w:rPr>
                <w:rFonts w:asciiTheme="minorHAnsi" w:hAnsiTheme="minorHAnsi"/>
                <w:szCs w:val="12"/>
                <w:lang w:val="es-GT"/>
              </w:rPr>
            </w:pPr>
          </w:p>
        </w:tc>
      </w:tr>
      <w:tr w:rsidR="00CC493E" w:rsidRPr="00F443D6" w14:paraId="7E364C91" w14:textId="77777777" w:rsidTr="008F766E">
        <w:tc>
          <w:tcPr>
            <w:tcW w:w="704" w:type="dxa"/>
            <w:vAlign w:val="center"/>
          </w:tcPr>
          <w:p w14:paraId="714EEC16" w14:textId="00F28504"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4</w:t>
            </w:r>
          </w:p>
        </w:tc>
        <w:tc>
          <w:tcPr>
            <w:tcW w:w="2097" w:type="dxa"/>
            <w:vAlign w:val="center"/>
          </w:tcPr>
          <w:p w14:paraId="7BC40D36" w14:textId="559DC3E8" w:rsidR="00CC493E" w:rsidRPr="00862CFB" w:rsidRDefault="00CC493E" w:rsidP="00D01AD9">
            <w:pPr>
              <w:jc w:val="both"/>
              <w:rPr>
                <w:rFonts w:asciiTheme="minorHAnsi" w:hAnsiTheme="minorHAnsi"/>
                <w:szCs w:val="12"/>
                <w:lang w:val="es-GT"/>
              </w:rPr>
            </w:pPr>
            <w:r w:rsidRPr="00862CFB">
              <w:rPr>
                <w:lang w:val="es-GT"/>
              </w:rPr>
              <w:t>Verifique si hubo consideraciones por fluctuación de precios; en el caso que haya, verifique que esté aprobado por la autoridad administrativa superior de la entidad o dependencia interesada.</w:t>
            </w:r>
          </w:p>
        </w:tc>
        <w:tc>
          <w:tcPr>
            <w:tcW w:w="1578" w:type="dxa"/>
            <w:vAlign w:val="center"/>
          </w:tcPr>
          <w:p w14:paraId="2B3BCF53" w14:textId="7CE54679"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08D5CA0" w14:textId="298E7E82" w:rsidR="00CC493E" w:rsidRPr="00862CFB" w:rsidRDefault="00CC493E" w:rsidP="00D01AD9">
            <w:pPr>
              <w:jc w:val="both"/>
              <w:rPr>
                <w:rFonts w:asciiTheme="minorHAnsi" w:hAnsiTheme="minorHAnsi"/>
                <w:szCs w:val="12"/>
                <w:lang w:val="es-GT"/>
              </w:rPr>
            </w:pPr>
            <w:r w:rsidRPr="00862CFB">
              <w:rPr>
                <w:lang w:val="es-GT"/>
              </w:rPr>
              <w:t xml:space="preserve">Aprobación de la Autoridad Administrativa Superior (Arts.7 y 61 LCE; Art. </w:t>
            </w:r>
            <w:r w:rsidR="007F7E16" w:rsidRPr="00862CFB">
              <w:rPr>
                <w:lang w:val="es-GT"/>
              </w:rPr>
              <w:t>9</w:t>
            </w:r>
            <w:r w:rsidRPr="00862CFB">
              <w:rPr>
                <w:lang w:val="es-GT"/>
              </w:rPr>
              <w:t xml:space="preserve"> RLCE</w:t>
            </w:r>
            <w:r w:rsidR="007F7E16" w:rsidRPr="00862CFB">
              <w:rPr>
                <w:lang w:val="es-GT"/>
              </w:rPr>
              <w:t>)</w:t>
            </w:r>
          </w:p>
        </w:tc>
        <w:tc>
          <w:tcPr>
            <w:tcW w:w="283" w:type="dxa"/>
            <w:vAlign w:val="center"/>
          </w:tcPr>
          <w:p w14:paraId="3A2725D1" w14:textId="77777777" w:rsidR="00CC493E" w:rsidRPr="00862CFB" w:rsidRDefault="00CC493E" w:rsidP="00F125C3">
            <w:pPr>
              <w:rPr>
                <w:rFonts w:asciiTheme="minorHAnsi" w:hAnsiTheme="minorHAnsi"/>
                <w:szCs w:val="12"/>
                <w:lang w:val="es-GT"/>
              </w:rPr>
            </w:pPr>
          </w:p>
        </w:tc>
        <w:tc>
          <w:tcPr>
            <w:tcW w:w="849" w:type="dxa"/>
            <w:vAlign w:val="center"/>
          </w:tcPr>
          <w:p w14:paraId="0AE2858A" w14:textId="77777777" w:rsidR="00CC493E" w:rsidRPr="00862CFB" w:rsidRDefault="00CC493E" w:rsidP="00F125C3">
            <w:pPr>
              <w:rPr>
                <w:rFonts w:asciiTheme="minorHAnsi" w:hAnsiTheme="minorHAnsi"/>
                <w:szCs w:val="12"/>
                <w:lang w:val="es-GT"/>
              </w:rPr>
            </w:pPr>
          </w:p>
        </w:tc>
        <w:tc>
          <w:tcPr>
            <w:tcW w:w="858" w:type="dxa"/>
            <w:gridSpan w:val="2"/>
            <w:vAlign w:val="center"/>
          </w:tcPr>
          <w:p w14:paraId="2F29C4F8" w14:textId="77777777" w:rsidR="00CC493E" w:rsidRPr="00862CFB" w:rsidRDefault="00CC493E" w:rsidP="00F125C3">
            <w:pPr>
              <w:rPr>
                <w:rFonts w:asciiTheme="minorHAnsi" w:hAnsiTheme="minorHAnsi"/>
                <w:szCs w:val="12"/>
                <w:lang w:val="es-GT"/>
              </w:rPr>
            </w:pPr>
          </w:p>
        </w:tc>
        <w:tc>
          <w:tcPr>
            <w:tcW w:w="1462" w:type="dxa"/>
            <w:vAlign w:val="center"/>
          </w:tcPr>
          <w:p w14:paraId="70761CA8" w14:textId="77777777" w:rsidR="00CC493E" w:rsidRPr="00862CFB" w:rsidRDefault="00CC493E" w:rsidP="00F125C3">
            <w:pPr>
              <w:rPr>
                <w:rFonts w:asciiTheme="minorHAnsi" w:hAnsiTheme="minorHAnsi"/>
                <w:szCs w:val="12"/>
                <w:lang w:val="es-GT"/>
              </w:rPr>
            </w:pPr>
          </w:p>
        </w:tc>
      </w:tr>
      <w:tr w:rsidR="00CC493E" w:rsidRPr="00F443D6" w14:paraId="333A45DD" w14:textId="77777777" w:rsidTr="008F766E">
        <w:tc>
          <w:tcPr>
            <w:tcW w:w="704" w:type="dxa"/>
            <w:vAlign w:val="center"/>
          </w:tcPr>
          <w:p w14:paraId="04245A7B" w14:textId="4237344E"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5</w:t>
            </w:r>
          </w:p>
        </w:tc>
        <w:tc>
          <w:tcPr>
            <w:tcW w:w="2097" w:type="dxa"/>
            <w:vAlign w:val="center"/>
          </w:tcPr>
          <w:p w14:paraId="01AFC148" w14:textId="20717FB0" w:rsidR="00CC493E" w:rsidRPr="00862CFB" w:rsidRDefault="00CC493E" w:rsidP="00D01AD9">
            <w:pPr>
              <w:jc w:val="both"/>
              <w:rPr>
                <w:rFonts w:asciiTheme="minorHAnsi" w:hAnsiTheme="minorHAnsi"/>
                <w:szCs w:val="12"/>
                <w:lang w:val="es-GT"/>
              </w:rPr>
            </w:pPr>
            <w:r w:rsidRPr="00862CFB">
              <w:rPr>
                <w:lang w:val="es-GT"/>
              </w:rPr>
              <w:t>Revise las fórmulas utilizadas para el cálculo de fluctuación de precios. Verifique que los coeficientes utilizados sean oficiales y se hayan aplicado según lo establecido en el Reglamento de la LCE.</w:t>
            </w:r>
          </w:p>
        </w:tc>
        <w:tc>
          <w:tcPr>
            <w:tcW w:w="1578" w:type="dxa"/>
            <w:vAlign w:val="center"/>
          </w:tcPr>
          <w:p w14:paraId="4E969B28" w14:textId="1F99AF40"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2CB29A0" w14:textId="2CA12754" w:rsidR="00CC493E" w:rsidRPr="00862CFB" w:rsidRDefault="00CC493E" w:rsidP="00D01AD9">
            <w:pPr>
              <w:jc w:val="both"/>
              <w:rPr>
                <w:rFonts w:asciiTheme="minorHAnsi" w:hAnsiTheme="minorHAnsi"/>
                <w:szCs w:val="12"/>
                <w:lang w:val="es-GT"/>
              </w:rPr>
            </w:pPr>
            <w:r w:rsidRPr="00862CFB">
              <w:rPr>
                <w:lang w:val="es-GT"/>
              </w:rPr>
              <w:t xml:space="preserve">Evidencia documental sobre la determinación de fluctuación de precios (Art. 61 LCE; Art. </w:t>
            </w:r>
            <w:r w:rsidR="007F7E16" w:rsidRPr="00862CFB">
              <w:rPr>
                <w:lang w:val="es-GT"/>
              </w:rPr>
              <w:t>9</w:t>
            </w:r>
            <w:r w:rsidRPr="00862CFB">
              <w:rPr>
                <w:lang w:val="es-GT"/>
              </w:rPr>
              <w:t xml:space="preserve"> RLCE</w:t>
            </w:r>
            <w:r w:rsidR="007F7E16" w:rsidRPr="00862CFB">
              <w:rPr>
                <w:lang w:val="es-GT"/>
              </w:rPr>
              <w:t>)</w:t>
            </w:r>
          </w:p>
        </w:tc>
        <w:tc>
          <w:tcPr>
            <w:tcW w:w="283" w:type="dxa"/>
            <w:vAlign w:val="center"/>
          </w:tcPr>
          <w:p w14:paraId="47088C4F" w14:textId="77777777" w:rsidR="00CC493E" w:rsidRPr="00862CFB" w:rsidRDefault="00CC493E" w:rsidP="00F125C3">
            <w:pPr>
              <w:rPr>
                <w:rFonts w:asciiTheme="minorHAnsi" w:hAnsiTheme="minorHAnsi"/>
                <w:szCs w:val="12"/>
                <w:lang w:val="es-GT"/>
              </w:rPr>
            </w:pPr>
          </w:p>
        </w:tc>
        <w:tc>
          <w:tcPr>
            <w:tcW w:w="849" w:type="dxa"/>
            <w:vAlign w:val="center"/>
          </w:tcPr>
          <w:p w14:paraId="2DFB7A7C" w14:textId="77777777" w:rsidR="00CC493E" w:rsidRPr="00862CFB" w:rsidRDefault="00CC493E" w:rsidP="00F125C3">
            <w:pPr>
              <w:rPr>
                <w:rFonts w:asciiTheme="minorHAnsi" w:hAnsiTheme="minorHAnsi"/>
                <w:szCs w:val="12"/>
                <w:lang w:val="es-GT"/>
              </w:rPr>
            </w:pPr>
          </w:p>
        </w:tc>
        <w:tc>
          <w:tcPr>
            <w:tcW w:w="858" w:type="dxa"/>
            <w:gridSpan w:val="2"/>
            <w:vAlign w:val="center"/>
          </w:tcPr>
          <w:p w14:paraId="2396B1FA" w14:textId="77777777" w:rsidR="00CC493E" w:rsidRPr="00862CFB" w:rsidRDefault="00CC493E" w:rsidP="00F125C3">
            <w:pPr>
              <w:rPr>
                <w:rFonts w:asciiTheme="minorHAnsi" w:hAnsiTheme="minorHAnsi"/>
                <w:szCs w:val="12"/>
                <w:lang w:val="es-GT"/>
              </w:rPr>
            </w:pPr>
          </w:p>
        </w:tc>
        <w:tc>
          <w:tcPr>
            <w:tcW w:w="1462" w:type="dxa"/>
            <w:vAlign w:val="center"/>
          </w:tcPr>
          <w:p w14:paraId="67368FDF" w14:textId="77777777" w:rsidR="00CC493E" w:rsidRPr="00862CFB" w:rsidRDefault="00CC493E" w:rsidP="00F125C3">
            <w:pPr>
              <w:rPr>
                <w:rFonts w:asciiTheme="minorHAnsi" w:hAnsiTheme="minorHAnsi"/>
                <w:szCs w:val="12"/>
                <w:lang w:val="es-GT"/>
              </w:rPr>
            </w:pPr>
          </w:p>
        </w:tc>
      </w:tr>
      <w:tr w:rsidR="00CC493E" w:rsidRPr="00F443D6" w14:paraId="556315C3" w14:textId="77777777" w:rsidTr="008F766E">
        <w:tc>
          <w:tcPr>
            <w:tcW w:w="704" w:type="dxa"/>
            <w:vAlign w:val="center"/>
          </w:tcPr>
          <w:p w14:paraId="5D96FFAF" w14:textId="090D2E22"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6</w:t>
            </w:r>
          </w:p>
        </w:tc>
        <w:tc>
          <w:tcPr>
            <w:tcW w:w="2097" w:type="dxa"/>
            <w:vAlign w:val="center"/>
          </w:tcPr>
          <w:p w14:paraId="04DBB299" w14:textId="79FD5E74" w:rsidR="00CC493E" w:rsidRPr="00862CFB" w:rsidRDefault="00CC493E" w:rsidP="00D01AD9">
            <w:pPr>
              <w:jc w:val="both"/>
              <w:rPr>
                <w:rFonts w:asciiTheme="minorHAnsi" w:hAnsiTheme="minorHAnsi"/>
                <w:szCs w:val="12"/>
                <w:lang w:val="es-GT"/>
              </w:rPr>
            </w:pPr>
            <w:r w:rsidRPr="00862CFB">
              <w:rPr>
                <w:lang w:val="es-GT"/>
              </w:rPr>
              <w:t>En la fabricación de bienes verifique que se estén realizando las retenciones en concepto de amortización del anticipo. Las retenciones deben ser del mismo porcentaje que el anticipo otorgado</w:t>
            </w:r>
            <w:r w:rsidR="00931C21" w:rsidRPr="00862CFB">
              <w:rPr>
                <w:lang w:val="es-GT"/>
              </w:rPr>
              <w:t>.</w:t>
            </w:r>
          </w:p>
        </w:tc>
        <w:tc>
          <w:tcPr>
            <w:tcW w:w="1578" w:type="dxa"/>
            <w:vAlign w:val="center"/>
          </w:tcPr>
          <w:p w14:paraId="7B5F38C6" w14:textId="1D4835A1"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F11EFAE" w14:textId="2DD0EF41" w:rsidR="00CC493E" w:rsidRPr="00862CFB" w:rsidRDefault="00CC493E" w:rsidP="00D01AD9">
            <w:pPr>
              <w:jc w:val="both"/>
              <w:rPr>
                <w:rFonts w:asciiTheme="minorHAnsi" w:hAnsiTheme="minorHAnsi"/>
                <w:szCs w:val="12"/>
                <w:lang w:val="es-GT"/>
              </w:rPr>
            </w:pPr>
            <w:r w:rsidRPr="00862CFB">
              <w:rPr>
                <w:lang w:val="es-GT"/>
              </w:rPr>
              <w:t xml:space="preserve">Evidencia documental sobre las retenciones efectuadas en concepto de anticipo (Art. </w:t>
            </w:r>
            <w:r w:rsidR="00931C21" w:rsidRPr="00862CFB">
              <w:rPr>
                <w:lang w:val="es-GT"/>
              </w:rPr>
              <w:t>51</w:t>
            </w:r>
            <w:r w:rsidRPr="00862CFB">
              <w:rPr>
                <w:lang w:val="es-GT"/>
              </w:rPr>
              <w:t xml:space="preserve"> RLCE</w:t>
            </w:r>
            <w:r w:rsidR="00931C21" w:rsidRPr="00862CFB">
              <w:rPr>
                <w:lang w:val="es-GT"/>
              </w:rPr>
              <w:t>)</w:t>
            </w:r>
          </w:p>
        </w:tc>
        <w:tc>
          <w:tcPr>
            <w:tcW w:w="283" w:type="dxa"/>
            <w:vAlign w:val="center"/>
          </w:tcPr>
          <w:p w14:paraId="3E24A17B" w14:textId="77777777" w:rsidR="00CC493E" w:rsidRPr="00862CFB" w:rsidRDefault="00CC493E" w:rsidP="00F125C3">
            <w:pPr>
              <w:rPr>
                <w:rFonts w:asciiTheme="minorHAnsi" w:hAnsiTheme="minorHAnsi"/>
                <w:szCs w:val="12"/>
                <w:lang w:val="es-GT"/>
              </w:rPr>
            </w:pPr>
          </w:p>
        </w:tc>
        <w:tc>
          <w:tcPr>
            <w:tcW w:w="849" w:type="dxa"/>
            <w:vAlign w:val="center"/>
          </w:tcPr>
          <w:p w14:paraId="1E53B929" w14:textId="77777777" w:rsidR="00CC493E" w:rsidRPr="00862CFB" w:rsidRDefault="00CC493E" w:rsidP="00F125C3">
            <w:pPr>
              <w:rPr>
                <w:rFonts w:asciiTheme="minorHAnsi" w:hAnsiTheme="minorHAnsi"/>
                <w:szCs w:val="12"/>
                <w:lang w:val="es-GT"/>
              </w:rPr>
            </w:pPr>
          </w:p>
        </w:tc>
        <w:tc>
          <w:tcPr>
            <w:tcW w:w="858" w:type="dxa"/>
            <w:gridSpan w:val="2"/>
            <w:vAlign w:val="center"/>
          </w:tcPr>
          <w:p w14:paraId="0CF32CB2" w14:textId="77777777" w:rsidR="00CC493E" w:rsidRPr="00862CFB" w:rsidRDefault="00CC493E" w:rsidP="00F125C3">
            <w:pPr>
              <w:rPr>
                <w:rFonts w:asciiTheme="minorHAnsi" w:hAnsiTheme="minorHAnsi"/>
                <w:szCs w:val="12"/>
                <w:lang w:val="es-GT"/>
              </w:rPr>
            </w:pPr>
          </w:p>
        </w:tc>
        <w:tc>
          <w:tcPr>
            <w:tcW w:w="1462" w:type="dxa"/>
            <w:vAlign w:val="center"/>
          </w:tcPr>
          <w:p w14:paraId="68065120" w14:textId="77777777" w:rsidR="00CC493E" w:rsidRPr="00862CFB" w:rsidRDefault="00CC493E" w:rsidP="00F125C3">
            <w:pPr>
              <w:rPr>
                <w:rFonts w:asciiTheme="minorHAnsi" w:hAnsiTheme="minorHAnsi"/>
                <w:szCs w:val="12"/>
                <w:lang w:val="es-GT"/>
              </w:rPr>
            </w:pPr>
          </w:p>
        </w:tc>
      </w:tr>
      <w:tr w:rsidR="00CC493E" w:rsidRPr="00F443D6" w14:paraId="44DE5F70" w14:textId="77777777" w:rsidTr="008F766E">
        <w:tc>
          <w:tcPr>
            <w:tcW w:w="704" w:type="dxa"/>
            <w:vAlign w:val="center"/>
          </w:tcPr>
          <w:p w14:paraId="5346235B" w14:textId="04C942B8"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7</w:t>
            </w:r>
          </w:p>
        </w:tc>
        <w:tc>
          <w:tcPr>
            <w:tcW w:w="2097" w:type="dxa"/>
            <w:vAlign w:val="center"/>
          </w:tcPr>
          <w:p w14:paraId="44C74D13" w14:textId="6C7EA75E" w:rsidR="00CC493E" w:rsidRPr="00862CFB" w:rsidRDefault="00CC493E" w:rsidP="00D01AD9">
            <w:pPr>
              <w:jc w:val="both"/>
              <w:rPr>
                <w:rFonts w:asciiTheme="minorHAnsi" w:hAnsiTheme="minorHAnsi"/>
                <w:szCs w:val="12"/>
                <w:lang w:val="es-GT"/>
              </w:rPr>
            </w:pPr>
            <w:r w:rsidRPr="00862CFB">
              <w:rPr>
                <w:lang w:val="es-GT"/>
              </w:rPr>
              <w:t xml:space="preserve">Verifique </w:t>
            </w:r>
            <w:r w:rsidR="00931C21" w:rsidRPr="00862CFB">
              <w:rPr>
                <w:lang w:val="es-GT"/>
              </w:rPr>
              <w:t>que,</w:t>
            </w:r>
            <w:r w:rsidRPr="00862CFB">
              <w:rPr>
                <w:lang w:val="es-GT"/>
              </w:rPr>
              <w:t xml:space="preserve"> en los pagos por fluctuación de precios, no se consideren los ítems afectados por las variaciones del monto del contrato.</w:t>
            </w:r>
          </w:p>
        </w:tc>
        <w:tc>
          <w:tcPr>
            <w:tcW w:w="1578" w:type="dxa"/>
            <w:vAlign w:val="center"/>
          </w:tcPr>
          <w:p w14:paraId="2CE4A4C6" w14:textId="480A4A24"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A9215B9" w14:textId="51E7AC5F" w:rsidR="00CC493E" w:rsidRPr="00862CFB" w:rsidRDefault="00CC493E" w:rsidP="00D01AD9">
            <w:pPr>
              <w:jc w:val="both"/>
              <w:rPr>
                <w:rFonts w:asciiTheme="minorHAnsi" w:hAnsiTheme="minorHAnsi"/>
                <w:szCs w:val="12"/>
                <w:lang w:val="es-GT"/>
              </w:rPr>
            </w:pPr>
            <w:r w:rsidRPr="00862CFB">
              <w:rPr>
                <w:lang w:val="es-GT"/>
              </w:rPr>
              <w:t>Evidencia documental de los pagos relacionados con fluctuación de precios (Art. 52 LCE</w:t>
            </w:r>
            <w:r w:rsidR="00931C21" w:rsidRPr="00862CFB">
              <w:rPr>
                <w:lang w:val="es-GT"/>
              </w:rPr>
              <w:t>)</w:t>
            </w:r>
          </w:p>
        </w:tc>
        <w:tc>
          <w:tcPr>
            <w:tcW w:w="283" w:type="dxa"/>
            <w:vAlign w:val="center"/>
          </w:tcPr>
          <w:p w14:paraId="31583339" w14:textId="77777777" w:rsidR="00CC493E" w:rsidRPr="00862CFB" w:rsidRDefault="00CC493E" w:rsidP="00F125C3">
            <w:pPr>
              <w:rPr>
                <w:rFonts w:asciiTheme="minorHAnsi" w:hAnsiTheme="minorHAnsi"/>
                <w:szCs w:val="12"/>
                <w:lang w:val="es-GT"/>
              </w:rPr>
            </w:pPr>
          </w:p>
        </w:tc>
        <w:tc>
          <w:tcPr>
            <w:tcW w:w="849" w:type="dxa"/>
            <w:vAlign w:val="center"/>
          </w:tcPr>
          <w:p w14:paraId="1FB1E375" w14:textId="77777777" w:rsidR="00CC493E" w:rsidRPr="00862CFB" w:rsidRDefault="00CC493E" w:rsidP="00F125C3">
            <w:pPr>
              <w:rPr>
                <w:rFonts w:asciiTheme="minorHAnsi" w:hAnsiTheme="minorHAnsi"/>
                <w:szCs w:val="12"/>
                <w:lang w:val="es-GT"/>
              </w:rPr>
            </w:pPr>
          </w:p>
        </w:tc>
        <w:tc>
          <w:tcPr>
            <w:tcW w:w="858" w:type="dxa"/>
            <w:gridSpan w:val="2"/>
            <w:vAlign w:val="center"/>
          </w:tcPr>
          <w:p w14:paraId="066FB981" w14:textId="77777777" w:rsidR="00CC493E" w:rsidRPr="00862CFB" w:rsidRDefault="00CC493E" w:rsidP="00F125C3">
            <w:pPr>
              <w:rPr>
                <w:rFonts w:asciiTheme="minorHAnsi" w:hAnsiTheme="minorHAnsi"/>
                <w:szCs w:val="12"/>
                <w:lang w:val="es-GT"/>
              </w:rPr>
            </w:pPr>
          </w:p>
        </w:tc>
        <w:tc>
          <w:tcPr>
            <w:tcW w:w="1462" w:type="dxa"/>
            <w:vAlign w:val="center"/>
          </w:tcPr>
          <w:p w14:paraId="072C2D9C" w14:textId="77777777" w:rsidR="00CC493E" w:rsidRPr="00862CFB" w:rsidRDefault="00CC493E" w:rsidP="00F125C3">
            <w:pPr>
              <w:rPr>
                <w:rFonts w:asciiTheme="minorHAnsi" w:hAnsiTheme="minorHAnsi"/>
                <w:szCs w:val="12"/>
                <w:lang w:val="es-GT"/>
              </w:rPr>
            </w:pPr>
          </w:p>
        </w:tc>
      </w:tr>
      <w:tr w:rsidR="00CC493E" w:rsidRPr="00862CFB" w14:paraId="411D4D95" w14:textId="77777777" w:rsidTr="008F766E">
        <w:tc>
          <w:tcPr>
            <w:tcW w:w="704" w:type="dxa"/>
            <w:vAlign w:val="center"/>
          </w:tcPr>
          <w:p w14:paraId="4DD56EC2" w14:textId="4DC97E91"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8</w:t>
            </w:r>
          </w:p>
        </w:tc>
        <w:tc>
          <w:tcPr>
            <w:tcW w:w="2097" w:type="dxa"/>
            <w:vAlign w:val="center"/>
          </w:tcPr>
          <w:p w14:paraId="1006E94A" w14:textId="6979E9CB" w:rsidR="00CC493E" w:rsidRPr="00862CFB" w:rsidRDefault="00CC493E" w:rsidP="00D01AD9">
            <w:pPr>
              <w:jc w:val="both"/>
              <w:rPr>
                <w:rFonts w:asciiTheme="minorHAnsi" w:hAnsiTheme="minorHAnsi"/>
                <w:szCs w:val="12"/>
                <w:lang w:val="es-GT"/>
              </w:rPr>
            </w:pPr>
            <w:r w:rsidRPr="00862CFB">
              <w:rPr>
                <w:lang w:val="es-GT"/>
              </w:rPr>
              <w:t>Verifique que el avance informado en la estimación sea congruente y razonable en relación al período que se informa. (Esté alerta a posibles encubrimientos de ampliación de plazos si encuentra avances no razonables en relación al tiempo transcurrido)</w:t>
            </w:r>
          </w:p>
        </w:tc>
        <w:tc>
          <w:tcPr>
            <w:tcW w:w="1578" w:type="dxa"/>
            <w:vAlign w:val="center"/>
          </w:tcPr>
          <w:p w14:paraId="74306311" w14:textId="0686945B"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56DEBD2" w14:textId="5303679E" w:rsidR="00931C21" w:rsidRPr="00862CFB" w:rsidRDefault="00931C21" w:rsidP="00D01AD9">
            <w:pPr>
              <w:jc w:val="both"/>
              <w:rPr>
                <w:lang w:val="es-GT"/>
              </w:rPr>
            </w:pPr>
            <w:r w:rsidRPr="00862CFB">
              <w:rPr>
                <w:lang w:val="es-GT"/>
              </w:rPr>
              <w:t>- Proyecto de estimaciones del contratista</w:t>
            </w:r>
          </w:p>
          <w:p w14:paraId="74FCAA02" w14:textId="77777777" w:rsidR="00931C21" w:rsidRPr="00862CFB" w:rsidRDefault="00931C21" w:rsidP="00D01AD9">
            <w:pPr>
              <w:jc w:val="both"/>
              <w:rPr>
                <w:lang w:val="es-GT"/>
              </w:rPr>
            </w:pPr>
            <w:r w:rsidRPr="00862CFB">
              <w:rPr>
                <w:lang w:val="es-GT"/>
              </w:rPr>
              <w:t>- Informe del supervisor</w:t>
            </w:r>
          </w:p>
          <w:p w14:paraId="7F55834D" w14:textId="213395B8" w:rsidR="00CC493E" w:rsidRPr="00862CFB" w:rsidRDefault="00931C21" w:rsidP="00D01AD9">
            <w:pPr>
              <w:jc w:val="both"/>
              <w:rPr>
                <w:rFonts w:asciiTheme="minorHAnsi" w:hAnsiTheme="minorHAnsi"/>
                <w:szCs w:val="12"/>
                <w:lang w:val="es-GT"/>
              </w:rPr>
            </w:pPr>
            <w:r w:rsidRPr="00862CFB">
              <w:rPr>
                <w:lang w:val="es-GT"/>
              </w:rPr>
              <w:t xml:space="preserve">- Cronograma de trabajo </w:t>
            </w:r>
          </w:p>
        </w:tc>
        <w:tc>
          <w:tcPr>
            <w:tcW w:w="283" w:type="dxa"/>
            <w:vAlign w:val="center"/>
          </w:tcPr>
          <w:p w14:paraId="0E9B1231" w14:textId="77777777" w:rsidR="00CC493E" w:rsidRPr="00862CFB" w:rsidRDefault="00CC493E" w:rsidP="00F125C3">
            <w:pPr>
              <w:rPr>
                <w:rFonts w:asciiTheme="minorHAnsi" w:hAnsiTheme="minorHAnsi"/>
                <w:szCs w:val="12"/>
                <w:lang w:val="es-GT"/>
              </w:rPr>
            </w:pPr>
          </w:p>
        </w:tc>
        <w:tc>
          <w:tcPr>
            <w:tcW w:w="849" w:type="dxa"/>
            <w:vAlign w:val="center"/>
          </w:tcPr>
          <w:p w14:paraId="6E15A6F5" w14:textId="77777777" w:rsidR="00CC493E" w:rsidRPr="00862CFB" w:rsidRDefault="00CC493E" w:rsidP="00F125C3">
            <w:pPr>
              <w:rPr>
                <w:rFonts w:asciiTheme="minorHAnsi" w:hAnsiTheme="minorHAnsi"/>
                <w:szCs w:val="12"/>
                <w:lang w:val="es-GT"/>
              </w:rPr>
            </w:pPr>
          </w:p>
        </w:tc>
        <w:tc>
          <w:tcPr>
            <w:tcW w:w="858" w:type="dxa"/>
            <w:gridSpan w:val="2"/>
            <w:vAlign w:val="center"/>
          </w:tcPr>
          <w:p w14:paraId="4FB2F7F1" w14:textId="77777777" w:rsidR="00CC493E" w:rsidRPr="00862CFB" w:rsidRDefault="00CC493E" w:rsidP="00F125C3">
            <w:pPr>
              <w:rPr>
                <w:rFonts w:asciiTheme="minorHAnsi" w:hAnsiTheme="minorHAnsi"/>
                <w:szCs w:val="12"/>
                <w:lang w:val="es-GT"/>
              </w:rPr>
            </w:pPr>
          </w:p>
        </w:tc>
        <w:tc>
          <w:tcPr>
            <w:tcW w:w="1462" w:type="dxa"/>
            <w:vAlign w:val="center"/>
          </w:tcPr>
          <w:p w14:paraId="1FDECAF8" w14:textId="77777777" w:rsidR="00CC493E" w:rsidRPr="00862CFB" w:rsidRDefault="00CC493E" w:rsidP="00F125C3">
            <w:pPr>
              <w:rPr>
                <w:rFonts w:asciiTheme="minorHAnsi" w:hAnsiTheme="minorHAnsi"/>
                <w:szCs w:val="12"/>
                <w:lang w:val="es-GT"/>
              </w:rPr>
            </w:pPr>
          </w:p>
        </w:tc>
      </w:tr>
      <w:tr w:rsidR="00CC493E" w:rsidRPr="00862CFB" w14:paraId="3D121A0F" w14:textId="77777777" w:rsidTr="008F766E">
        <w:tc>
          <w:tcPr>
            <w:tcW w:w="704" w:type="dxa"/>
            <w:vAlign w:val="center"/>
          </w:tcPr>
          <w:p w14:paraId="3F777371" w14:textId="211E65E5" w:rsidR="00CC493E" w:rsidRPr="00862CFB" w:rsidRDefault="00381FB8" w:rsidP="00F125C3">
            <w:pPr>
              <w:jc w:val="center"/>
              <w:rPr>
                <w:rFonts w:asciiTheme="minorHAnsi" w:hAnsiTheme="minorHAnsi"/>
                <w:szCs w:val="12"/>
                <w:lang w:val="es-GT"/>
              </w:rPr>
            </w:pPr>
            <w:r>
              <w:rPr>
                <w:rFonts w:asciiTheme="minorHAnsi" w:hAnsiTheme="minorHAnsi"/>
                <w:szCs w:val="12"/>
                <w:lang w:val="es-GT"/>
              </w:rPr>
              <w:t>3.5.</w:t>
            </w:r>
            <w:r w:rsidR="00931C21" w:rsidRPr="00862CFB">
              <w:rPr>
                <w:rFonts w:asciiTheme="minorHAnsi" w:hAnsiTheme="minorHAnsi"/>
                <w:szCs w:val="12"/>
                <w:lang w:val="es-GT"/>
              </w:rPr>
              <w:t>9</w:t>
            </w:r>
          </w:p>
        </w:tc>
        <w:tc>
          <w:tcPr>
            <w:tcW w:w="2097" w:type="dxa"/>
            <w:vAlign w:val="center"/>
          </w:tcPr>
          <w:p w14:paraId="649491C3" w14:textId="050B050A" w:rsidR="00CC493E" w:rsidRPr="00862CFB" w:rsidRDefault="00CC493E" w:rsidP="00D01AD9">
            <w:pPr>
              <w:jc w:val="both"/>
              <w:rPr>
                <w:rFonts w:asciiTheme="minorHAnsi" w:hAnsiTheme="minorHAnsi"/>
                <w:szCs w:val="12"/>
                <w:lang w:val="es-GT"/>
              </w:rPr>
            </w:pPr>
            <w:r w:rsidRPr="00862CFB">
              <w:rPr>
                <w:lang w:val="es-GT"/>
              </w:rPr>
              <w:t>Revise el adecuado tratamiento contable y/o presupuestario de la fase.</w:t>
            </w:r>
          </w:p>
        </w:tc>
        <w:tc>
          <w:tcPr>
            <w:tcW w:w="1578" w:type="dxa"/>
            <w:vAlign w:val="center"/>
          </w:tcPr>
          <w:p w14:paraId="32A8CC45" w14:textId="423F98A2" w:rsidR="00CC493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0B13229" w14:textId="68A17BFD" w:rsidR="00CC493E" w:rsidRPr="00862CFB" w:rsidRDefault="00931C21" w:rsidP="00D01AD9">
            <w:pPr>
              <w:jc w:val="both"/>
              <w:rPr>
                <w:rFonts w:asciiTheme="minorHAnsi" w:hAnsiTheme="minorHAnsi"/>
                <w:szCs w:val="12"/>
                <w:lang w:val="es-GT"/>
              </w:rPr>
            </w:pPr>
            <w:r w:rsidRPr="00862CFB">
              <w:rPr>
                <w:lang w:val="es-GT"/>
              </w:rPr>
              <w:t>Registros contables y presupuestarios</w:t>
            </w:r>
          </w:p>
        </w:tc>
        <w:tc>
          <w:tcPr>
            <w:tcW w:w="283" w:type="dxa"/>
            <w:vAlign w:val="center"/>
          </w:tcPr>
          <w:p w14:paraId="78DE001F" w14:textId="77777777" w:rsidR="00CC493E" w:rsidRPr="00862CFB" w:rsidRDefault="00CC493E" w:rsidP="00F125C3">
            <w:pPr>
              <w:rPr>
                <w:rFonts w:asciiTheme="minorHAnsi" w:hAnsiTheme="minorHAnsi"/>
                <w:szCs w:val="12"/>
                <w:lang w:val="es-GT"/>
              </w:rPr>
            </w:pPr>
          </w:p>
        </w:tc>
        <w:tc>
          <w:tcPr>
            <w:tcW w:w="849" w:type="dxa"/>
            <w:vAlign w:val="center"/>
          </w:tcPr>
          <w:p w14:paraId="77B78C0F" w14:textId="77777777" w:rsidR="00CC493E" w:rsidRPr="00862CFB" w:rsidRDefault="00CC493E" w:rsidP="00F125C3">
            <w:pPr>
              <w:rPr>
                <w:rFonts w:asciiTheme="minorHAnsi" w:hAnsiTheme="minorHAnsi"/>
                <w:szCs w:val="12"/>
                <w:lang w:val="es-GT"/>
              </w:rPr>
            </w:pPr>
          </w:p>
        </w:tc>
        <w:tc>
          <w:tcPr>
            <w:tcW w:w="858" w:type="dxa"/>
            <w:gridSpan w:val="2"/>
            <w:vAlign w:val="center"/>
          </w:tcPr>
          <w:p w14:paraId="578523BE" w14:textId="77777777" w:rsidR="00CC493E" w:rsidRPr="00862CFB" w:rsidRDefault="00CC493E" w:rsidP="00F125C3">
            <w:pPr>
              <w:rPr>
                <w:rFonts w:asciiTheme="minorHAnsi" w:hAnsiTheme="minorHAnsi"/>
                <w:szCs w:val="12"/>
                <w:lang w:val="es-GT"/>
              </w:rPr>
            </w:pPr>
          </w:p>
        </w:tc>
        <w:tc>
          <w:tcPr>
            <w:tcW w:w="1462" w:type="dxa"/>
            <w:vAlign w:val="center"/>
          </w:tcPr>
          <w:p w14:paraId="29B91973" w14:textId="77777777" w:rsidR="00CC493E" w:rsidRPr="00862CFB" w:rsidRDefault="00CC493E" w:rsidP="00F125C3">
            <w:pPr>
              <w:rPr>
                <w:rFonts w:asciiTheme="minorHAnsi" w:hAnsiTheme="minorHAnsi"/>
                <w:szCs w:val="12"/>
                <w:lang w:val="es-GT"/>
              </w:rPr>
            </w:pPr>
          </w:p>
        </w:tc>
      </w:tr>
      <w:tr w:rsidR="00A17D1C" w:rsidRPr="00F443D6" w14:paraId="78106998" w14:textId="77777777" w:rsidTr="008F766E">
        <w:tc>
          <w:tcPr>
            <w:tcW w:w="8834" w:type="dxa"/>
            <w:gridSpan w:val="9"/>
            <w:shd w:val="clear" w:color="auto" w:fill="B4C6E7" w:themeFill="accent1" w:themeFillTint="66"/>
            <w:vAlign w:val="center"/>
          </w:tcPr>
          <w:p w14:paraId="788DEED5" w14:textId="24E53ADD" w:rsidR="00A17D1C" w:rsidRPr="00862CFB" w:rsidRDefault="00A17D1C" w:rsidP="00D01AD9">
            <w:pPr>
              <w:jc w:val="both"/>
              <w:rPr>
                <w:b/>
                <w:bCs/>
                <w:szCs w:val="12"/>
                <w:lang w:val="es-GT"/>
              </w:rPr>
            </w:pPr>
            <w:r w:rsidRPr="00862CFB">
              <w:rPr>
                <w:b/>
                <w:bCs/>
                <w:szCs w:val="12"/>
                <w:lang w:val="es-GT"/>
              </w:rPr>
              <w:t>Fase: 3.</w:t>
            </w:r>
            <w:r w:rsidR="007D3ECB">
              <w:rPr>
                <w:b/>
                <w:bCs/>
                <w:szCs w:val="12"/>
                <w:lang w:val="es-GT"/>
              </w:rPr>
              <w:t>6</w:t>
            </w:r>
            <w:r w:rsidRPr="00862CFB">
              <w:rPr>
                <w:b/>
                <w:bCs/>
                <w:szCs w:val="12"/>
                <w:lang w:val="es-GT"/>
              </w:rPr>
              <w:t xml:space="preserve"> Garantías (conservación de obra o de calidad y/o funcionamiento, y de saldos deudores)</w:t>
            </w:r>
          </w:p>
        </w:tc>
      </w:tr>
      <w:tr w:rsidR="000C0C8E" w:rsidRPr="00F443D6" w14:paraId="4B165E3F" w14:textId="77777777" w:rsidTr="008F766E">
        <w:tc>
          <w:tcPr>
            <w:tcW w:w="704" w:type="dxa"/>
            <w:vAlign w:val="center"/>
          </w:tcPr>
          <w:p w14:paraId="5A530BE8" w14:textId="4A4E5D99"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1</w:t>
            </w:r>
          </w:p>
        </w:tc>
        <w:tc>
          <w:tcPr>
            <w:tcW w:w="2097" w:type="dxa"/>
            <w:vAlign w:val="center"/>
          </w:tcPr>
          <w:p w14:paraId="3EFCB70C" w14:textId="0C719AA5"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Verifique que se haya entregado la garantía de Calidad y/o de funcionamiento de bienes y la Garantía de Saldos Deudores con fecha anterior a la recepción de lo contratado.</w:t>
            </w:r>
          </w:p>
        </w:tc>
        <w:tc>
          <w:tcPr>
            <w:tcW w:w="1578" w:type="dxa"/>
            <w:vAlign w:val="center"/>
          </w:tcPr>
          <w:p w14:paraId="00071331" w14:textId="5939D398"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2A77EB62" w14:textId="7D465A18"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(Arts. 67 y 68 LCE)</w:t>
            </w:r>
          </w:p>
        </w:tc>
        <w:tc>
          <w:tcPr>
            <w:tcW w:w="283" w:type="dxa"/>
            <w:vAlign w:val="center"/>
          </w:tcPr>
          <w:p w14:paraId="558DEB5D" w14:textId="77777777" w:rsidR="000C0C8E" w:rsidRPr="00862CFB" w:rsidRDefault="000C0C8E" w:rsidP="00F125C3">
            <w:pPr>
              <w:rPr>
                <w:rFonts w:asciiTheme="minorHAnsi" w:hAnsiTheme="minorHAnsi"/>
                <w:szCs w:val="12"/>
                <w:lang w:val="es-GT"/>
              </w:rPr>
            </w:pPr>
          </w:p>
        </w:tc>
        <w:tc>
          <w:tcPr>
            <w:tcW w:w="849" w:type="dxa"/>
            <w:vAlign w:val="center"/>
          </w:tcPr>
          <w:p w14:paraId="408B3151" w14:textId="77777777" w:rsidR="000C0C8E" w:rsidRPr="00862CFB" w:rsidRDefault="000C0C8E" w:rsidP="00F125C3">
            <w:pPr>
              <w:rPr>
                <w:rFonts w:asciiTheme="minorHAnsi" w:hAnsiTheme="minorHAnsi"/>
                <w:szCs w:val="12"/>
                <w:lang w:val="es-GT"/>
              </w:rPr>
            </w:pPr>
          </w:p>
        </w:tc>
        <w:tc>
          <w:tcPr>
            <w:tcW w:w="858" w:type="dxa"/>
            <w:gridSpan w:val="2"/>
            <w:vAlign w:val="center"/>
          </w:tcPr>
          <w:p w14:paraId="36EFC4CC" w14:textId="77777777" w:rsidR="000C0C8E" w:rsidRPr="00862CFB" w:rsidRDefault="000C0C8E" w:rsidP="00F125C3">
            <w:pPr>
              <w:rPr>
                <w:rFonts w:asciiTheme="minorHAnsi" w:hAnsiTheme="minorHAnsi"/>
                <w:szCs w:val="12"/>
                <w:lang w:val="es-GT"/>
              </w:rPr>
            </w:pPr>
          </w:p>
        </w:tc>
        <w:tc>
          <w:tcPr>
            <w:tcW w:w="1462" w:type="dxa"/>
            <w:vAlign w:val="center"/>
          </w:tcPr>
          <w:p w14:paraId="275D8DD1" w14:textId="77777777" w:rsidR="000C0C8E" w:rsidRPr="00862CFB" w:rsidRDefault="000C0C8E" w:rsidP="00F125C3">
            <w:pPr>
              <w:rPr>
                <w:rFonts w:asciiTheme="minorHAnsi" w:hAnsiTheme="minorHAnsi"/>
                <w:szCs w:val="12"/>
                <w:lang w:val="es-GT"/>
              </w:rPr>
            </w:pPr>
          </w:p>
        </w:tc>
      </w:tr>
      <w:tr w:rsidR="000C0C8E" w:rsidRPr="00F443D6" w14:paraId="2F32BD0F" w14:textId="77777777" w:rsidTr="008F766E">
        <w:tc>
          <w:tcPr>
            <w:tcW w:w="704" w:type="dxa"/>
            <w:vAlign w:val="center"/>
          </w:tcPr>
          <w:p w14:paraId="793A4ADB" w14:textId="32858EFC"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2</w:t>
            </w:r>
          </w:p>
        </w:tc>
        <w:tc>
          <w:tcPr>
            <w:tcW w:w="2097" w:type="dxa"/>
            <w:vAlign w:val="center"/>
          </w:tcPr>
          <w:p w14:paraId="4C56A9B8" w14:textId="7A3EA0E8"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Revise que las garantías antes señaladas se hayan constituido mediante seguro, depósito en efectivo o constituido hipoteca o prenda.</w:t>
            </w:r>
          </w:p>
        </w:tc>
        <w:tc>
          <w:tcPr>
            <w:tcW w:w="1578" w:type="dxa"/>
            <w:vAlign w:val="center"/>
          </w:tcPr>
          <w:p w14:paraId="33B9E2EB" w14:textId="6D0E7961"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D431A7F" w14:textId="0EFB46BA"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67, 68 y 70 LCE.)</w:t>
            </w:r>
          </w:p>
        </w:tc>
        <w:tc>
          <w:tcPr>
            <w:tcW w:w="283" w:type="dxa"/>
            <w:vAlign w:val="center"/>
          </w:tcPr>
          <w:p w14:paraId="125C8522" w14:textId="77777777" w:rsidR="000C0C8E" w:rsidRPr="00862CFB" w:rsidRDefault="000C0C8E" w:rsidP="00F125C3">
            <w:pPr>
              <w:rPr>
                <w:rFonts w:asciiTheme="minorHAnsi" w:hAnsiTheme="minorHAnsi"/>
                <w:szCs w:val="12"/>
                <w:lang w:val="es-GT"/>
              </w:rPr>
            </w:pPr>
          </w:p>
        </w:tc>
        <w:tc>
          <w:tcPr>
            <w:tcW w:w="849" w:type="dxa"/>
            <w:vAlign w:val="center"/>
          </w:tcPr>
          <w:p w14:paraId="026C1ABC" w14:textId="77777777" w:rsidR="000C0C8E" w:rsidRPr="00862CFB" w:rsidRDefault="000C0C8E" w:rsidP="00F125C3">
            <w:pPr>
              <w:rPr>
                <w:rFonts w:asciiTheme="minorHAnsi" w:hAnsiTheme="minorHAnsi"/>
                <w:szCs w:val="12"/>
                <w:lang w:val="es-GT"/>
              </w:rPr>
            </w:pPr>
          </w:p>
        </w:tc>
        <w:tc>
          <w:tcPr>
            <w:tcW w:w="858" w:type="dxa"/>
            <w:gridSpan w:val="2"/>
            <w:vAlign w:val="center"/>
          </w:tcPr>
          <w:p w14:paraId="084A4650" w14:textId="77777777" w:rsidR="000C0C8E" w:rsidRPr="00862CFB" w:rsidRDefault="000C0C8E" w:rsidP="00F125C3">
            <w:pPr>
              <w:rPr>
                <w:rFonts w:asciiTheme="minorHAnsi" w:hAnsiTheme="minorHAnsi"/>
                <w:szCs w:val="12"/>
                <w:lang w:val="es-GT"/>
              </w:rPr>
            </w:pPr>
          </w:p>
        </w:tc>
        <w:tc>
          <w:tcPr>
            <w:tcW w:w="1462" w:type="dxa"/>
            <w:vAlign w:val="center"/>
          </w:tcPr>
          <w:p w14:paraId="24781E65" w14:textId="77777777" w:rsidR="000C0C8E" w:rsidRPr="00862CFB" w:rsidRDefault="000C0C8E" w:rsidP="00F125C3">
            <w:pPr>
              <w:rPr>
                <w:rFonts w:asciiTheme="minorHAnsi" w:hAnsiTheme="minorHAnsi"/>
                <w:szCs w:val="12"/>
                <w:lang w:val="es-GT"/>
              </w:rPr>
            </w:pPr>
          </w:p>
        </w:tc>
      </w:tr>
      <w:tr w:rsidR="000C0C8E" w:rsidRPr="00F443D6" w14:paraId="48A2B6DF" w14:textId="77777777" w:rsidTr="008F766E">
        <w:tc>
          <w:tcPr>
            <w:tcW w:w="704" w:type="dxa"/>
            <w:vAlign w:val="center"/>
          </w:tcPr>
          <w:p w14:paraId="488BB1C4" w14:textId="1257CEC9" w:rsidR="000C0C8E" w:rsidRPr="00862CFB" w:rsidRDefault="00381FB8" w:rsidP="00F125C3">
            <w:pPr>
              <w:jc w:val="center"/>
              <w:rPr>
                <w:rFonts w:asciiTheme="minorHAnsi" w:hAnsiTheme="minorHAnsi"/>
                <w:szCs w:val="12"/>
                <w:lang w:val="es-GT"/>
              </w:rPr>
            </w:pPr>
            <w:r>
              <w:rPr>
                <w:rFonts w:asciiTheme="minorHAnsi" w:hAnsiTheme="minorHAnsi"/>
                <w:szCs w:val="12"/>
                <w:lang w:val="es-GT"/>
              </w:rPr>
              <w:lastRenderedPageBreak/>
              <w:t>3.6.</w:t>
            </w:r>
            <w:r w:rsidR="000C0C8E" w:rsidRPr="00862CFB">
              <w:rPr>
                <w:rFonts w:asciiTheme="minorHAnsi" w:hAnsiTheme="minorHAnsi"/>
                <w:szCs w:val="12"/>
                <w:lang w:val="es-GT"/>
              </w:rPr>
              <w:t>3</w:t>
            </w:r>
          </w:p>
        </w:tc>
        <w:tc>
          <w:tcPr>
            <w:tcW w:w="2097" w:type="dxa"/>
            <w:vAlign w:val="center"/>
          </w:tcPr>
          <w:p w14:paraId="322F8F12" w14:textId="09B31CEE"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Revise que las fianzas, según corresponda, deberán formalizarse mediante póliza emitida por instituciones autorizadas para operar en Guatemala. Cuando la garantía consistiere en depósitos, deberá hacerse en quetzales o por medio de cheque certificado. Cuando sea hipoteca o prenda a través de Escritura Pública, debidamente registrada.</w:t>
            </w:r>
          </w:p>
        </w:tc>
        <w:tc>
          <w:tcPr>
            <w:tcW w:w="1578" w:type="dxa"/>
            <w:vAlign w:val="center"/>
          </w:tcPr>
          <w:p w14:paraId="6590860B" w14:textId="1C91BB91"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74735266" w14:textId="2DB6BABF"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69 LCE.</w:t>
            </w:r>
            <w:r w:rsidR="004825F3" w:rsidRPr="00862CFB">
              <w:rPr>
                <w:lang w:val="es-GT"/>
              </w:rPr>
              <w:t>)</w:t>
            </w:r>
          </w:p>
        </w:tc>
        <w:tc>
          <w:tcPr>
            <w:tcW w:w="283" w:type="dxa"/>
            <w:vAlign w:val="center"/>
          </w:tcPr>
          <w:p w14:paraId="072CFD4F" w14:textId="77777777" w:rsidR="000C0C8E" w:rsidRPr="00862CFB" w:rsidRDefault="000C0C8E" w:rsidP="00F125C3">
            <w:pPr>
              <w:rPr>
                <w:rFonts w:asciiTheme="minorHAnsi" w:hAnsiTheme="minorHAnsi"/>
                <w:szCs w:val="12"/>
                <w:lang w:val="es-GT"/>
              </w:rPr>
            </w:pPr>
          </w:p>
        </w:tc>
        <w:tc>
          <w:tcPr>
            <w:tcW w:w="849" w:type="dxa"/>
            <w:vAlign w:val="center"/>
          </w:tcPr>
          <w:p w14:paraId="63FE62B0" w14:textId="77777777" w:rsidR="000C0C8E" w:rsidRPr="00862CFB" w:rsidRDefault="000C0C8E" w:rsidP="00F125C3">
            <w:pPr>
              <w:rPr>
                <w:rFonts w:asciiTheme="minorHAnsi" w:hAnsiTheme="minorHAnsi"/>
                <w:szCs w:val="12"/>
                <w:lang w:val="es-GT"/>
              </w:rPr>
            </w:pPr>
          </w:p>
        </w:tc>
        <w:tc>
          <w:tcPr>
            <w:tcW w:w="858" w:type="dxa"/>
            <w:gridSpan w:val="2"/>
            <w:vAlign w:val="center"/>
          </w:tcPr>
          <w:p w14:paraId="311CF379" w14:textId="77777777" w:rsidR="000C0C8E" w:rsidRPr="00862CFB" w:rsidRDefault="000C0C8E" w:rsidP="00F125C3">
            <w:pPr>
              <w:rPr>
                <w:rFonts w:asciiTheme="minorHAnsi" w:hAnsiTheme="minorHAnsi"/>
                <w:szCs w:val="12"/>
                <w:lang w:val="es-GT"/>
              </w:rPr>
            </w:pPr>
          </w:p>
        </w:tc>
        <w:tc>
          <w:tcPr>
            <w:tcW w:w="1462" w:type="dxa"/>
            <w:vAlign w:val="center"/>
          </w:tcPr>
          <w:p w14:paraId="3EB53443" w14:textId="77777777" w:rsidR="000C0C8E" w:rsidRPr="00862CFB" w:rsidRDefault="000C0C8E" w:rsidP="00F125C3">
            <w:pPr>
              <w:rPr>
                <w:rFonts w:asciiTheme="minorHAnsi" w:hAnsiTheme="minorHAnsi"/>
                <w:szCs w:val="12"/>
                <w:lang w:val="es-GT"/>
              </w:rPr>
            </w:pPr>
          </w:p>
        </w:tc>
      </w:tr>
      <w:tr w:rsidR="000C0C8E" w:rsidRPr="00F443D6" w14:paraId="6B99E151" w14:textId="77777777" w:rsidTr="008F766E">
        <w:tc>
          <w:tcPr>
            <w:tcW w:w="704" w:type="dxa"/>
            <w:vAlign w:val="center"/>
          </w:tcPr>
          <w:p w14:paraId="254E5C42" w14:textId="36E693FB"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4</w:t>
            </w:r>
          </w:p>
        </w:tc>
        <w:tc>
          <w:tcPr>
            <w:tcW w:w="2097" w:type="dxa"/>
            <w:vAlign w:val="center"/>
          </w:tcPr>
          <w:p w14:paraId="4A36223F" w14:textId="6C3CB451"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Obtenga evidencia de que se haya mantenido la "cadena de garantías" y se haya recibido la garantía de calidad y/o de funcionamiento y garantía de saldos deudores antes de la recepción de lo adquirido.</w:t>
            </w:r>
          </w:p>
        </w:tc>
        <w:tc>
          <w:tcPr>
            <w:tcW w:w="1578" w:type="dxa"/>
            <w:vAlign w:val="center"/>
          </w:tcPr>
          <w:p w14:paraId="19CCB5AA" w14:textId="1D6092F9"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D61E803" w14:textId="430F4AF6"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w:t>
            </w:r>
          </w:p>
        </w:tc>
        <w:tc>
          <w:tcPr>
            <w:tcW w:w="283" w:type="dxa"/>
            <w:vAlign w:val="center"/>
          </w:tcPr>
          <w:p w14:paraId="100EB035" w14:textId="77777777" w:rsidR="000C0C8E" w:rsidRPr="00862CFB" w:rsidRDefault="000C0C8E" w:rsidP="00F125C3">
            <w:pPr>
              <w:rPr>
                <w:rFonts w:asciiTheme="minorHAnsi" w:hAnsiTheme="minorHAnsi"/>
                <w:szCs w:val="12"/>
                <w:lang w:val="es-GT"/>
              </w:rPr>
            </w:pPr>
          </w:p>
        </w:tc>
        <w:tc>
          <w:tcPr>
            <w:tcW w:w="849" w:type="dxa"/>
            <w:vAlign w:val="center"/>
          </w:tcPr>
          <w:p w14:paraId="1E8A910F" w14:textId="77777777" w:rsidR="000C0C8E" w:rsidRPr="00862CFB" w:rsidRDefault="000C0C8E" w:rsidP="00F125C3">
            <w:pPr>
              <w:rPr>
                <w:rFonts w:asciiTheme="minorHAnsi" w:hAnsiTheme="minorHAnsi"/>
                <w:szCs w:val="12"/>
                <w:lang w:val="es-GT"/>
              </w:rPr>
            </w:pPr>
          </w:p>
        </w:tc>
        <w:tc>
          <w:tcPr>
            <w:tcW w:w="858" w:type="dxa"/>
            <w:gridSpan w:val="2"/>
            <w:vAlign w:val="center"/>
          </w:tcPr>
          <w:p w14:paraId="44EBC1F1" w14:textId="77777777" w:rsidR="000C0C8E" w:rsidRPr="00862CFB" w:rsidRDefault="000C0C8E" w:rsidP="00F125C3">
            <w:pPr>
              <w:rPr>
                <w:rFonts w:asciiTheme="minorHAnsi" w:hAnsiTheme="minorHAnsi"/>
                <w:szCs w:val="12"/>
                <w:lang w:val="es-GT"/>
              </w:rPr>
            </w:pPr>
          </w:p>
        </w:tc>
        <w:tc>
          <w:tcPr>
            <w:tcW w:w="1462" w:type="dxa"/>
            <w:vAlign w:val="center"/>
          </w:tcPr>
          <w:p w14:paraId="237C1E0F" w14:textId="77777777" w:rsidR="000C0C8E" w:rsidRPr="00862CFB" w:rsidRDefault="000C0C8E" w:rsidP="00F125C3">
            <w:pPr>
              <w:rPr>
                <w:rFonts w:asciiTheme="minorHAnsi" w:hAnsiTheme="minorHAnsi"/>
                <w:szCs w:val="12"/>
                <w:lang w:val="es-GT"/>
              </w:rPr>
            </w:pPr>
          </w:p>
        </w:tc>
      </w:tr>
      <w:tr w:rsidR="000C0C8E" w:rsidRPr="00F443D6" w14:paraId="2A2EEF10" w14:textId="77777777" w:rsidTr="008F766E">
        <w:tc>
          <w:tcPr>
            <w:tcW w:w="704" w:type="dxa"/>
            <w:vAlign w:val="center"/>
          </w:tcPr>
          <w:p w14:paraId="0965BF4A" w14:textId="498E2498"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5</w:t>
            </w:r>
          </w:p>
        </w:tc>
        <w:tc>
          <w:tcPr>
            <w:tcW w:w="2097" w:type="dxa"/>
            <w:vAlign w:val="center"/>
          </w:tcPr>
          <w:p w14:paraId="1F682BDD" w14:textId="4E24F5C1"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Verifique que las garantías sean suficientes y pertinentes para cubrir los riesgos establecidos en el contrato.</w:t>
            </w:r>
          </w:p>
        </w:tc>
        <w:tc>
          <w:tcPr>
            <w:tcW w:w="1578" w:type="dxa"/>
            <w:vAlign w:val="center"/>
          </w:tcPr>
          <w:p w14:paraId="7A6776AD" w14:textId="33F73529"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6E40D04B" w14:textId="09367DA1"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67, 68 y 70 LCE.</w:t>
            </w:r>
            <w:r w:rsidR="004825F3" w:rsidRPr="00862CFB">
              <w:rPr>
                <w:lang w:val="es-GT"/>
              </w:rPr>
              <w:t>)</w:t>
            </w:r>
          </w:p>
        </w:tc>
        <w:tc>
          <w:tcPr>
            <w:tcW w:w="283" w:type="dxa"/>
            <w:vAlign w:val="center"/>
          </w:tcPr>
          <w:p w14:paraId="4783BA6B" w14:textId="77777777" w:rsidR="000C0C8E" w:rsidRPr="00862CFB" w:rsidRDefault="000C0C8E" w:rsidP="00F125C3">
            <w:pPr>
              <w:rPr>
                <w:rFonts w:asciiTheme="minorHAnsi" w:hAnsiTheme="minorHAnsi"/>
                <w:szCs w:val="12"/>
                <w:lang w:val="es-GT"/>
              </w:rPr>
            </w:pPr>
          </w:p>
        </w:tc>
        <w:tc>
          <w:tcPr>
            <w:tcW w:w="849" w:type="dxa"/>
            <w:vAlign w:val="center"/>
          </w:tcPr>
          <w:p w14:paraId="23936760" w14:textId="77777777" w:rsidR="000C0C8E" w:rsidRPr="00862CFB" w:rsidRDefault="000C0C8E" w:rsidP="00F125C3">
            <w:pPr>
              <w:rPr>
                <w:rFonts w:asciiTheme="minorHAnsi" w:hAnsiTheme="minorHAnsi"/>
                <w:szCs w:val="12"/>
                <w:lang w:val="es-GT"/>
              </w:rPr>
            </w:pPr>
          </w:p>
        </w:tc>
        <w:tc>
          <w:tcPr>
            <w:tcW w:w="858" w:type="dxa"/>
            <w:gridSpan w:val="2"/>
            <w:vAlign w:val="center"/>
          </w:tcPr>
          <w:p w14:paraId="68F192CF" w14:textId="77777777" w:rsidR="000C0C8E" w:rsidRPr="00862CFB" w:rsidRDefault="000C0C8E" w:rsidP="00F125C3">
            <w:pPr>
              <w:rPr>
                <w:rFonts w:asciiTheme="minorHAnsi" w:hAnsiTheme="minorHAnsi"/>
                <w:szCs w:val="12"/>
                <w:lang w:val="es-GT"/>
              </w:rPr>
            </w:pPr>
          </w:p>
        </w:tc>
        <w:tc>
          <w:tcPr>
            <w:tcW w:w="1462" w:type="dxa"/>
            <w:vAlign w:val="center"/>
          </w:tcPr>
          <w:p w14:paraId="1699ED3D" w14:textId="77777777" w:rsidR="000C0C8E" w:rsidRPr="00862CFB" w:rsidRDefault="000C0C8E" w:rsidP="00F125C3">
            <w:pPr>
              <w:rPr>
                <w:rFonts w:asciiTheme="minorHAnsi" w:hAnsiTheme="minorHAnsi"/>
                <w:szCs w:val="12"/>
                <w:lang w:val="es-GT"/>
              </w:rPr>
            </w:pPr>
          </w:p>
        </w:tc>
      </w:tr>
      <w:tr w:rsidR="000C0C8E" w:rsidRPr="00F443D6" w14:paraId="5123D648" w14:textId="77777777" w:rsidTr="008F766E">
        <w:tc>
          <w:tcPr>
            <w:tcW w:w="704" w:type="dxa"/>
            <w:vAlign w:val="center"/>
          </w:tcPr>
          <w:p w14:paraId="6596119A" w14:textId="1CABB037"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6</w:t>
            </w:r>
          </w:p>
        </w:tc>
        <w:tc>
          <w:tcPr>
            <w:tcW w:w="2097" w:type="dxa"/>
            <w:vAlign w:val="center"/>
          </w:tcPr>
          <w:p w14:paraId="492E2426" w14:textId="49B3287D"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Verifique que la garantía de calidad y/o de funcionamiento cubra las reparaciones de las fallas o desperfectos que le sean imputables y que aparecieren durante el tiempo de responsabilidad de dieciocho (18) meses contados a partir de la fecha de recepción del bien</w:t>
            </w:r>
          </w:p>
        </w:tc>
        <w:tc>
          <w:tcPr>
            <w:tcW w:w="1578" w:type="dxa"/>
            <w:vAlign w:val="center"/>
          </w:tcPr>
          <w:p w14:paraId="0A2DB287" w14:textId="1B679335"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1626AE07" w14:textId="0A7E4DFA"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67 LCE.</w:t>
            </w:r>
            <w:r w:rsidR="004825F3" w:rsidRPr="00862CFB">
              <w:rPr>
                <w:lang w:val="es-GT"/>
              </w:rPr>
              <w:t>)</w:t>
            </w:r>
          </w:p>
        </w:tc>
        <w:tc>
          <w:tcPr>
            <w:tcW w:w="283" w:type="dxa"/>
            <w:vAlign w:val="center"/>
          </w:tcPr>
          <w:p w14:paraId="64EEF2DF" w14:textId="77777777" w:rsidR="000C0C8E" w:rsidRPr="00862CFB" w:rsidRDefault="000C0C8E" w:rsidP="00F125C3">
            <w:pPr>
              <w:rPr>
                <w:rFonts w:asciiTheme="minorHAnsi" w:hAnsiTheme="minorHAnsi"/>
                <w:szCs w:val="12"/>
                <w:lang w:val="es-GT"/>
              </w:rPr>
            </w:pPr>
          </w:p>
        </w:tc>
        <w:tc>
          <w:tcPr>
            <w:tcW w:w="849" w:type="dxa"/>
            <w:vAlign w:val="center"/>
          </w:tcPr>
          <w:p w14:paraId="3DE834EC" w14:textId="77777777" w:rsidR="000C0C8E" w:rsidRPr="00862CFB" w:rsidRDefault="000C0C8E" w:rsidP="00F125C3">
            <w:pPr>
              <w:rPr>
                <w:rFonts w:asciiTheme="minorHAnsi" w:hAnsiTheme="minorHAnsi"/>
                <w:szCs w:val="12"/>
                <w:lang w:val="es-GT"/>
              </w:rPr>
            </w:pPr>
          </w:p>
        </w:tc>
        <w:tc>
          <w:tcPr>
            <w:tcW w:w="858" w:type="dxa"/>
            <w:gridSpan w:val="2"/>
            <w:vAlign w:val="center"/>
          </w:tcPr>
          <w:p w14:paraId="10430865" w14:textId="77777777" w:rsidR="000C0C8E" w:rsidRPr="00862CFB" w:rsidRDefault="000C0C8E" w:rsidP="00F125C3">
            <w:pPr>
              <w:rPr>
                <w:rFonts w:asciiTheme="minorHAnsi" w:hAnsiTheme="minorHAnsi"/>
                <w:szCs w:val="12"/>
                <w:lang w:val="es-GT"/>
              </w:rPr>
            </w:pPr>
          </w:p>
        </w:tc>
        <w:tc>
          <w:tcPr>
            <w:tcW w:w="1462" w:type="dxa"/>
            <w:vAlign w:val="center"/>
          </w:tcPr>
          <w:p w14:paraId="76A5C92E" w14:textId="77777777" w:rsidR="000C0C8E" w:rsidRPr="00862CFB" w:rsidRDefault="000C0C8E" w:rsidP="00F125C3">
            <w:pPr>
              <w:rPr>
                <w:rFonts w:asciiTheme="minorHAnsi" w:hAnsiTheme="minorHAnsi"/>
                <w:szCs w:val="12"/>
                <w:lang w:val="es-GT"/>
              </w:rPr>
            </w:pPr>
          </w:p>
        </w:tc>
      </w:tr>
      <w:tr w:rsidR="000C0C8E" w:rsidRPr="00F443D6" w14:paraId="23BDCC87" w14:textId="77777777" w:rsidTr="008F766E">
        <w:tc>
          <w:tcPr>
            <w:tcW w:w="704" w:type="dxa"/>
            <w:vAlign w:val="center"/>
          </w:tcPr>
          <w:p w14:paraId="3D1188A3" w14:textId="7A4572BC"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7</w:t>
            </w:r>
          </w:p>
        </w:tc>
        <w:tc>
          <w:tcPr>
            <w:tcW w:w="2097" w:type="dxa"/>
            <w:vAlign w:val="center"/>
          </w:tcPr>
          <w:p w14:paraId="64B3ADDA" w14:textId="5D0A2B66"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Verifique que la garantía de saldos deudores cubra los saldos pudieran resultar a favor del Estado, de la entidad correspondiente o de terceros en la liquidación.</w:t>
            </w:r>
          </w:p>
        </w:tc>
        <w:tc>
          <w:tcPr>
            <w:tcW w:w="1578" w:type="dxa"/>
            <w:vAlign w:val="center"/>
          </w:tcPr>
          <w:p w14:paraId="5C217FD3" w14:textId="2BA02DAF"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0C31B69E" w14:textId="2A82240C"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68 LCE.</w:t>
            </w:r>
            <w:r w:rsidR="004825F3" w:rsidRPr="00862CFB">
              <w:rPr>
                <w:lang w:val="es-GT"/>
              </w:rPr>
              <w:t>)</w:t>
            </w:r>
          </w:p>
        </w:tc>
        <w:tc>
          <w:tcPr>
            <w:tcW w:w="283" w:type="dxa"/>
            <w:vAlign w:val="center"/>
          </w:tcPr>
          <w:p w14:paraId="6A3793A1" w14:textId="77777777" w:rsidR="000C0C8E" w:rsidRPr="00862CFB" w:rsidRDefault="000C0C8E" w:rsidP="00F125C3">
            <w:pPr>
              <w:rPr>
                <w:rFonts w:asciiTheme="minorHAnsi" w:hAnsiTheme="minorHAnsi"/>
                <w:szCs w:val="12"/>
                <w:lang w:val="es-GT"/>
              </w:rPr>
            </w:pPr>
          </w:p>
        </w:tc>
        <w:tc>
          <w:tcPr>
            <w:tcW w:w="849" w:type="dxa"/>
            <w:vAlign w:val="center"/>
          </w:tcPr>
          <w:p w14:paraId="71276539" w14:textId="77777777" w:rsidR="000C0C8E" w:rsidRPr="00862CFB" w:rsidRDefault="000C0C8E" w:rsidP="00F125C3">
            <w:pPr>
              <w:rPr>
                <w:rFonts w:asciiTheme="minorHAnsi" w:hAnsiTheme="minorHAnsi"/>
                <w:szCs w:val="12"/>
                <w:lang w:val="es-GT"/>
              </w:rPr>
            </w:pPr>
          </w:p>
        </w:tc>
        <w:tc>
          <w:tcPr>
            <w:tcW w:w="858" w:type="dxa"/>
            <w:gridSpan w:val="2"/>
            <w:vAlign w:val="center"/>
          </w:tcPr>
          <w:p w14:paraId="0F631E77" w14:textId="77777777" w:rsidR="000C0C8E" w:rsidRPr="00862CFB" w:rsidRDefault="000C0C8E" w:rsidP="00F125C3">
            <w:pPr>
              <w:rPr>
                <w:rFonts w:asciiTheme="minorHAnsi" w:hAnsiTheme="minorHAnsi"/>
                <w:szCs w:val="12"/>
                <w:lang w:val="es-GT"/>
              </w:rPr>
            </w:pPr>
          </w:p>
        </w:tc>
        <w:tc>
          <w:tcPr>
            <w:tcW w:w="1462" w:type="dxa"/>
            <w:vAlign w:val="center"/>
          </w:tcPr>
          <w:p w14:paraId="68947E4A" w14:textId="77777777" w:rsidR="000C0C8E" w:rsidRPr="00862CFB" w:rsidRDefault="000C0C8E" w:rsidP="00F125C3">
            <w:pPr>
              <w:rPr>
                <w:rFonts w:asciiTheme="minorHAnsi" w:hAnsiTheme="minorHAnsi"/>
                <w:szCs w:val="12"/>
                <w:lang w:val="es-GT"/>
              </w:rPr>
            </w:pPr>
          </w:p>
        </w:tc>
      </w:tr>
      <w:tr w:rsidR="000C0C8E" w:rsidRPr="00F443D6" w14:paraId="0A4F4EA5" w14:textId="77777777" w:rsidTr="008F766E">
        <w:tc>
          <w:tcPr>
            <w:tcW w:w="704" w:type="dxa"/>
            <w:vAlign w:val="center"/>
          </w:tcPr>
          <w:p w14:paraId="1ECAD35B" w14:textId="77685384"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8</w:t>
            </w:r>
          </w:p>
        </w:tc>
        <w:tc>
          <w:tcPr>
            <w:tcW w:w="2097" w:type="dxa"/>
            <w:vAlign w:val="center"/>
          </w:tcPr>
          <w:p w14:paraId="661B0480" w14:textId="6D40EAF0"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 xml:space="preserve">Verifique que existan y se apliquen procedimientos adecuados que permitan evaluar la </w:t>
            </w:r>
            <w:r w:rsidR="007A56D4">
              <w:rPr>
                <w:rFonts w:asciiTheme="minorHAnsi" w:hAnsiTheme="minorHAnsi"/>
                <w:szCs w:val="12"/>
                <w:lang w:val="es-GT"/>
              </w:rPr>
              <w:t xml:space="preserve">ejecución </w:t>
            </w:r>
            <w:r w:rsidRPr="00862CFB">
              <w:rPr>
                <w:rFonts w:asciiTheme="minorHAnsi" w:hAnsiTheme="minorHAnsi"/>
                <w:szCs w:val="12"/>
                <w:lang w:val="es-GT"/>
              </w:rPr>
              <w:t>de la garantía por parte de personal idóneo.</w:t>
            </w:r>
          </w:p>
        </w:tc>
        <w:tc>
          <w:tcPr>
            <w:tcW w:w="1578" w:type="dxa"/>
            <w:vAlign w:val="center"/>
          </w:tcPr>
          <w:p w14:paraId="3588966A" w14:textId="57B00C1D"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53FF3A45" w14:textId="228F1D70" w:rsidR="000C0C8E" w:rsidRPr="00862CFB" w:rsidRDefault="000C0C8E" w:rsidP="00D01AD9">
            <w:pPr>
              <w:jc w:val="both"/>
              <w:rPr>
                <w:rFonts w:asciiTheme="minorHAnsi" w:hAnsiTheme="minorHAnsi"/>
                <w:szCs w:val="12"/>
                <w:lang w:val="es-GT"/>
              </w:rPr>
            </w:pPr>
            <w:r w:rsidRPr="00862CFB">
              <w:rPr>
                <w:lang w:val="es-GT"/>
              </w:rPr>
              <w:t xml:space="preserve">Manual de funciones </w:t>
            </w:r>
            <w:r w:rsidR="004825F3" w:rsidRPr="00862CFB">
              <w:rPr>
                <w:lang w:val="es-GT"/>
              </w:rPr>
              <w:t>y procedimientos.</w:t>
            </w:r>
          </w:p>
        </w:tc>
        <w:tc>
          <w:tcPr>
            <w:tcW w:w="283" w:type="dxa"/>
            <w:vAlign w:val="center"/>
          </w:tcPr>
          <w:p w14:paraId="016B5A23" w14:textId="77777777" w:rsidR="000C0C8E" w:rsidRPr="00862CFB" w:rsidRDefault="000C0C8E" w:rsidP="00F125C3">
            <w:pPr>
              <w:rPr>
                <w:rFonts w:asciiTheme="minorHAnsi" w:hAnsiTheme="minorHAnsi"/>
                <w:szCs w:val="12"/>
                <w:lang w:val="es-GT"/>
              </w:rPr>
            </w:pPr>
          </w:p>
        </w:tc>
        <w:tc>
          <w:tcPr>
            <w:tcW w:w="849" w:type="dxa"/>
            <w:vAlign w:val="center"/>
          </w:tcPr>
          <w:p w14:paraId="0E6DA7DE" w14:textId="77777777" w:rsidR="000C0C8E" w:rsidRPr="00862CFB" w:rsidRDefault="000C0C8E" w:rsidP="00F125C3">
            <w:pPr>
              <w:rPr>
                <w:rFonts w:asciiTheme="minorHAnsi" w:hAnsiTheme="minorHAnsi"/>
                <w:szCs w:val="12"/>
                <w:lang w:val="es-GT"/>
              </w:rPr>
            </w:pPr>
          </w:p>
        </w:tc>
        <w:tc>
          <w:tcPr>
            <w:tcW w:w="858" w:type="dxa"/>
            <w:gridSpan w:val="2"/>
            <w:vAlign w:val="center"/>
          </w:tcPr>
          <w:p w14:paraId="1FCD9724" w14:textId="77777777" w:rsidR="000C0C8E" w:rsidRPr="00862CFB" w:rsidRDefault="000C0C8E" w:rsidP="00F125C3">
            <w:pPr>
              <w:rPr>
                <w:rFonts w:asciiTheme="minorHAnsi" w:hAnsiTheme="minorHAnsi"/>
                <w:szCs w:val="12"/>
                <w:lang w:val="es-GT"/>
              </w:rPr>
            </w:pPr>
          </w:p>
        </w:tc>
        <w:tc>
          <w:tcPr>
            <w:tcW w:w="1462" w:type="dxa"/>
            <w:vAlign w:val="center"/>
          </w:tcPr>
          <w:p w14:paraId="2D2BF47E" w14:textId="77777777" w:rsidR="000C0C8E" w:rsidRPr="00862CFB" w:rsidRDefault="000C0C8E" w:rsidP="00F125C3">
            <w:pPr>
              <w:rPr>
                <w:rFonts w:asciiTheme="minorHAnsi" w:hAnsiTheme="minorHAnsi"/>
                <w:szCs w:val="12"/>
                <w:lang w:val="es-GT"/>
              </w:rPr>
            </w:pPr>
          </w:p>
        </w:tc>
      </w:tr>
      <w:tr w:rsidR="000C0C8E" w:rsidRPr="00F443D6" w14:paraId="53E957EF" w14:textId="77777777" w:rsidTr="008F766E">
        <w:tc>
          <w:tcPr>
            <w:tcW w:w="704" w:type="dxa"/>
            <w:vAlign w:val="center"/>
          </w:tcPr>
          <w:p w14:paraId="5E9BD28B" w14:textId="2824A4C9"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9</w:t>
            </w:r>
          </w:p>
        </w:tc>
        <w:tc>
          <w:tcPr>
            <w:tcW w:w="2097" w:type="dxa"/>
            <w:vAlign w:val="center"/>
          </w:tcPr>
          <w:p w14:paraId="2A34D10E" w14:textId="64B81133"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 xml:space="preserve">Verificar el monto de la garantía de cumplimiento, calculado sobre el monto del valor original del contrato: </w:t>
            </w:r>
          </w:p>
          <w:p w14:paraId="4744D73C" w14:textId="77777777"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 xml:space="preserve">Garantía de conservación, de calidad y/o de funcionamiento = 15% </w:t>
            </w:r>
          </w:p>
          <w:p w14:paraId="1AE91389" w14:textId="0478AD8B"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Garantía de saldos deudores = 5% "</w:t>
            </w:r>
          </w:p>
        </w:tc>
        <w:tc>
          <w:tcPr>
            <w:tcW w:w="1578" w:type="dxa"/>
            <w:vAlign w:val="center"/>
          </w:tcPr>
          <w:p w14:paraId="7A9F3DF7" w14:textId="44F57DDF"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4A192CB5" w14:textId="7EDAF77C"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67 LCE.</w:t>
            </w:r>
          </w:p>
        </w:tc>
        <w:tc>
          <w:tcPr>
            <w:tcW w:w="283" w:type="dxa"/>
            <w:vAlign w:val="center"/>
          </w:tcPr>
          <w:p w14:paraId="42D4FEE2" w14:textId="77777777" w:rsidR="000C0C8E" w:rsidRPr="00862CFB" w:rsidRDefault="000C0C8E" w:rsidP="00F125C3">
            <w:pPr>
              <w:rPr>
                <w:rFonts w:asciiTheme="minorHAnsi" w:hAnsiTheme="minorHAnsi"/>
                <w:szCs w:val="12"/>
                <w:lang w:val="es-GT"/>
              </w:rPr>
            </w:pPr>
          </w:p>
        </w:tc>
        <w:tc>
          <w:tcPr>
            <w:tcW w:w="849" w:type="dxa"/>
            <w:vAlign w:val="center"/>
          </w:tcPr>
          <w:p w14:paraId="004309DC" w14:textId="77777777" w:rsidR="000C0C8E" w:rsidRPr="00862CFB" w:rsidRDefault="000C0C8E" w:rsidP="00F125C3">
            <w:pPr>
              <w:rPr>
                <w:rFonts w:asciiTheme="minorHAnsi" w:hAnsiTheme="minorHAnsi"/>
                <w:szCs w:val="12"/>
                <w:lang w:val="es-GT"/>
              </w:rPr>
            </w:pPr>
          </w:p>
        </w:tc>
        <w:tc>
          <w:tcPr>
            <w:tcW w:w="858" w:type="dxa"/>
            <w:gridSpan w:val="2"/>
            <w:vAlign w:val="center"/>
          </w:tcPr>
          <w:p w14:paraId="26DDE3A9" w14:textId="77777777" w:rsidR="000C0C8E" w:rsidRPr="00862CFB" w:rsidRDefault="000C0C8E" w:rsidP="00F125C3">
            <w:pPr>
              <w:rPr>
                <w:rFonts w:asciiTheme="minorHAnsi" w:hAnsiTheme="minorHAnsi"/>
                <w:szCs w:val="12"/>
                <w:lang w:val="es-GT"/>
              </w:rPr>
            </w:pPr>
          </w:p>
        </w:tc>
        <w:tc>
          <w:tcPr>
            <w:tcW w:w="1462" w:type="dxa"/>
            <w:vAlign w:val="center"/>
          </w:tcPr>
          <w:p w14:paraId="2973A0B7" w14:textId="77777777" w:rsidR="000C0C8E" w:rsidRPr="00862CFB" w:rsidRDefault="000C0C8E" w:rsidP="00F125C3">
            <w:pPr>
              <w:rPr>
                <w:rFonts w:asciiTheme="minorHAnsi" w:hAnsiTheme="minorHAnsi"/>
                <w:szCs w:val="12"/>
                <w:lang w:val="es-GT"/>
              </w:rPr>
            </w:pPr>
          </w:p>
        </w:tc>
      </w:tr>
      <w:tr w:rsidR="000C0C8E" w:rsidRPr="00F443D6" w14:paraId="3C029F70" w14:textId="77777777" w:rsidTr="008F766E">
        <w:tc>
          <w:tcPr>
            <w:tcW w:w="704" w:type="dxa"/>
            <w:vAlign w:val="center"/>
          </w:tcPr>
          <w:p w14:paraId="39DF424B" w14:textId="225FB024"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10</w:t>
            </w:r>
          </w:p>
        </w:tc>
        <w:tc>
          <w:tcPr>
            <w:tcW w:w="2097" w:type="dxa"/>
            <w:vAlign w:val="center"/>
          </w:tcPr>
          <w:p w14:paraId="34103A20" w14:textId="77777777"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"Verificar la vigencia de las Garantías:</w:t>
            </w:r>
          </w:p>
          <w:p w14:paraId="44FF0240" w14:textId="6D92AB40"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De conservación, de calidad y/o de funcionamiento = 18 meses contados a partir de la fecha de recepción de los bienes o suministros.                                                                             Saldos deudores = hasta la fecha de aprobación de la liquidación. "</w:t>
            </w:r>
          </w:p>
        </w:tc>
        <w:tc>
          <w:tcPr>
            <w:tcW w:w="1578" w:type="dxa"/>
            <w:vAlign w:val="center"/>
          </w:tcPr>
          <w:p w14:paraId="06062446" w14:textId="00C2B75A"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34AA4ECC" w14:textId="24A66312" w:rsidR="000C0C8E" w:rsidRPr="00862CFB" w:rsidRDefault="000C0C8E" w:rsidP="00D01AD9">
            <w:pPr>
              <w:jc w:val="both"/>
              <w:rPr>
                <w:rFonts w:asciiTheme="minorHAnsi" w:hAnsiTheme="minorHAnsi"/>
                <w:szCs w:val="12"/>
                <w:lang w:val="es-GT"/>
              </w:rPr>
            </w:pPr>
            <w:r w:rsidRPr="00862CFB">
              <w:rPr>
                <w:lang w:val="es-GT"/>
              </w:rPr>
              <w:t>Evidencia documental de entrega de la garantía correspondiente (Art. 67 y 68 LCE.</w:t>
            </w:r>
            <w:r w:rsidR="004825F3" w:rsidRPr="00862CFB">
              <w:rPr>
                <w:lang w:val="es-GT"/>
              </w:rPr>
              <w:t>)</w:t>
            </w:r>
          </w:p>
        </w:tc>
        <w:tc>
          <w:tcPr>
            <w:tcW w:w="283" w:type="dxa"/>
            <w:vAlign w:val="center"/>
          </w:tcPr>
          <w:p w14:paraId="049DB8E3" w14:textId="77777777" w:rsidR="000C0C8E" w:rsidRPr="00862CFB" w:rsidRDefault="000C0C8E" w:rsidP="00F125C3">
            <w:pPr>
              <w:rPr>
                <w:rFonts w:asciiTheme="minorHAnsi" w:hAnsiTheme="minorHAnsi"/>
                <w:szCs w:val="12"/>
                <w:lang w:val="es-GT"/>
              </w:rPr>
            </w:pPr>
          </w:p>
        </w:tc>
        <w:tc>
          <w:tcPr>
            <w:tcW w:w="849" w:type="dxa"/>
            <w:vAlign w:val="center"/>
          </w:tcPr>
          <w:p w14:paraId="31CA8899" w14:textId="77777777" w:rsidR="000C0C8E" w:rsidRPr="00862CFB" w:rsidRDefault="000C0C8E" w:rsidP="00F125C3">
            <w:pPr>
              <w:rPr>
                <w:rFonts w:asciiTheme="minorHAnsi" w:hAnsiTheme="minorHAnsi"/>
                <w:szCs w:val="12"/>
                <w:lang w:val="es-GT"/>
              </w:rPr>
            </w:pPr>
          </w:p>
        </w:tc>
        <w:tc>
          <w:tcPr>
            <w:tcW w:w="858" w:type="dxa"/>
            <w:gridSpan w:val="2"/>
            <w:vAlign w:val="center"/>
          </w:tcPr>
          <w:p w14:paraId="41E72EE6" w14:textId="77777777" w:rsidR="000C0C8E" w:rsidRPr="00862CFB" w:rsidRDefault="000C0C8E" w:rsidP="00F125C3">
            <w:pPr>
              <w:rPr>
                <w:rFonts w:asciiTheme="minorHAnsi" w:hAnsiTheme="minorHAnsi"/>
                <w:szCs w:val="12"/>
                <w:lang w:val="es-GT"/>
              </w:rPr>
            </w:pPr>
          </w:p>
        </w:tc>
        <w:tc>
          <w:tcPr>
            <w:tcW w:w="1462" w:type="dxa"/>
            <w:vAlign w:val="center"/>
          </w:tcPr>
          <w:p w14:paraId="5CFEF4CF" w14:textId="77777777" w:rsidR="000C0C8E" w:rsidRPr="00862CFB" w:rsidRDefault="000C0C8E" w:rsidP="00F125C3">
            <w:pPr>
              <w:rPr>
                <w:rFonts w:asciiTheme="minorHAnsi" w:hAnsiTheme="minorHAnsi"/>
                <w:szCs w:val="12"/>
                <w:lang w:val="es-GT"/>
              </w:rPr>
            </w:pPr>
          </w:p>
        </w:tc>
      </w:tr>
      <w:tr w:rsidR="000C0C8E" w:rsidRPr="00F443D6" w14:paraId="327BF8BE" w14:textId="77777777" w:rsidTr="008F766E">
        <w:tc>
          <w:tcPr>
            <w:tcW w:w="704" w:type="dxa"/>
            <w:vAlign w:val="center"/>
          </w:tcPr>
          <w:p w14:paraId="4BAB574A" w14:textId="33B91252"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11</w:t>
            </w:r>
          </w:p>
        </w:tc>
        <w:tc>
          <w:tcPr>
            <w:tcW w:w="2097" w:type="dxa"/>
            <w:vAlign w:val="center"/>
          </w:tcPr>
          <w:p w14:paraId="0740964A" w14:textId="004FEE95"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Verifique los procedimientos utilizados por la entidad para la adecuada custodia y conservación de las garantías.</w:t>
            </w:r>
          </w:p>
        </w:tc>
        <w:tc>
          <w:tcPr>
            <w:tcW w:w="1578" w:type="dxa"/>
            <w:vAlign w:val="center"/>
          </w:tcPr>
          <w:p w14:paraId="53D257A5" w14:textId="379CE0B6"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 xml:space="preserve">LP, COT, LPI, </w:t>
            </w:r>
            <w:r w:rsidR="001B76BF">
              <w:rPr>
                <w:rFonts w:asciiTheme="minorHAnsi" w:hAnsiTheme="minorHAnsi"/>
                <w:szCs w:val="12"/>
                <w:lang w:val="es-GT"/>
              </w:rPr>
              <w:t>CE</w:t>
            </w:r>
          </w:p>
        </w:tc>
        <w:tc>
          <w:tcPr>
            <w:tcW w:w="1003" w:type="dxa"/>
            <w:vAlign w:val="center"/>
          </w:tcPr>
          <w:p w14:paraId="477928B6" w14:textId="0807E8FC" w:rsidR="000C0C8E" w:rsidRPr="00862CFB" w:rsidRDefault="000C0C8E" w:rsidP="00D01AD9">
            <w:pPr>
              <w:jc w:val="both"/>
              <w:rPr>
                <w:rFonts w:asciiTheme="minorHAnsi" w:hAnsiTheme="minorHAnsi"/>
                <w:szCs w:val="12"/>
                <w:lang w:val="es-GT"/>
              </w:rPr>
            </w:pPr>
            <w:r w:rsidRPr="00862CFB">
              <w:rPr>
                <w:lang w:val="es-GT"/>
              </w:rPr>
              <w:t xml:space="preserve">Manual de funciones </w:t>
            </w:r>
            <w:r w:rsidR="004825F3" w:rsidRPr="00862CFB">
              <w:rPr>
                <w:lang w:val="es-GT"/>
              </w:rPr>
              <w:t>y procedimientos.</w:t>
            </w:r>
          </w:p>
        </w:tc>
        <w:tc>
          <w:tcPr>
            <w:tcW w:w="283" w:type="dxa"/>
            <w:vAlign w:val="center"/>
          </w:tcPr>
          <w:p w14:paraId="0E1BAACF" w14:textId="77777777" w:rsidR="000C0C8E" w:rsidRPr="00862CFB" w:rsidRDefault="000C0C8E" w:rsidP="00F125C3">
            <w:pPr>
              <w:rPr>
                <w:rFonts w:asciiTheme="minorHAnsi" w:hAnsiTheme="minorHAnsi"/>
                <w:szCs w:val="12"/>
                <w:lang w:val="es-GT"/>
              </w:rPr>
            </w:pPr>
          </w:p>
        </w:tc>
        <w:tc>
          <w:tcPr>
            <w:tcW w:w="849" w:type="dxa"/>
            <w:vAlign w:val="center"/>
          </w:tcPr>
          <w:p w14:paraId="56746EC3" w14:textId="77777777" w:rsidR="000C0C8E" w:rsidRPr="00862CFB" w:rsidRDefault="000C0C8E" w:rsidP="00F125C3">
            <w:pPr>
              <w:rPr>
                <w:rFonts w:asciiTheme="minorHAnsi" w:hAnsiTheme="minorHAnsi"/>
                <w:szCs w:val="12"/>
                <w:lang w:val="es-GT"/>
              </w:rPr>
            </w:pPr>
          </w:p>
        </w:tc>
        <w:tc>
          <w:tcPr>
            <w:tcW w:w="858" w:type="dxa"/>
            <w:gridSpan w:val="2"/>
            <w:vAlign w:val="center"/>
          </w:tcPr>
          <w:p w14:paraId="4BCA0515" w14:textId="77777777" w:rsidR="000C0C8E" w:rsidRPr="00862CFB" w:rsidRDefault="000C0C8E" w:rsidP="00F125C3">
            <w:pPr>
              <w:rPr>
                <w:rFonts w:asciiTheme="minorHAnsi" w:hAnsiTheme="minorHAnsi"/>
                <w:szCs w:val="12"/>
                <w:lang w:val="es-GT"/>
              </w:rPr>
            </w:pPr>
          </w:p>
        </w:tc>
        <w:tc>
          <w:tcPr>
            <w:tcW w:w="1462" w:type="dxa"/>
            <w:vAlign w:val="center"/>
          </w:tcPr>
          <w:p w14:paraId="2031D318" w14:textId="77777777" w:rsidR="000C0C8E" w:rsidRPr="00862CFB" w:rsidRDefault="000C0C8E" w:rsidP="00F125C3">
            <w:pPr>
              <w:rPr>
                <w:rFonts w:asciiTheme="minorHAnsi" w:hAnsiTheme="minorHAnsi"/>
                <w:szCs w:val="12"/>
                <w:lang w:val="es-GT"/>
              </w:rPr>
            </w:pPr>
          </w:p>
        </w:tc>
      </w:tr>
      <w:tr w:rsidR="000C0C8E" w:rsidRPr="00F443D6" w14:paraId="4538DF45" w14:textId="77777777" w:rsidTr="008F766E">
        <w:tc>
          <w:tcPr>
            <w:tcW w:w="704" w:type="dxa"/>
            <w:vAlign w:val="center"/>
          </w:tcPr>
          <w:p w14:paraId="59024D44" w14:textId="5A743097" w:rsidR="000C0C8E" w:rsidRPr="00862CFB" w:rsidRDefault="00381FB8" w:rsidP="00F125C3">
            <w:pPr>
              <w:jc w:val="center"/>
              <w:rPr>
                <w:rFonts w:asciiTheme="minorHAnsi" w:hAnsiTheme="minorHAnsi"/>
                <w:szCs w:val="12"/>
                <w:lang w:val="es-GT"/>
              </w:rPr>
            </w:pPr>
            <w:r>
              <w:rPr>
                <w:rFonts w:asciiTheme="minorHAnsi" w:hAnsiTheme="minorHAnsi"/>
                <w:szCs w:val="12"/>
                <w:lang w:val="es-GT"/>
              </w:rPr>
              <w:t>3.6.</w:t>
            </w:r>
            <w:r w:rsidR="000C0C8E" w:rsidRPr="00862CFB">
              <w:rPr>
                <w:rFonts w:asciiTheme="minorHAnsi" w:hAnsiTheme="minorHAnsi"/>
                <w:szCs w:val="12"/>
                <w:lang w:val="es-GT"/>
              </w:rPr>
              <w:t>12</w:t>
            </w:r>
          </w:p>
        </w:tc>
        <w:tc>
          <w:tcPr>
            <w:tcW w:w="2097" w:type="dxa"/>
            <w:vAlign w:val="center"/>
          </w:tcPr>
          <w:p w14:paraId="485B050A" w14:textId="58434F3F" w:rsidR="000C0C8E" w:rsidRPr="00862CFB" w:rsidRDefault="000C0C8E" w:rsidP="00D01AD9">
            <w:pPr>
              <w:jc w:val="both"/>
              <w:rPr>
                <w:rFonts w:asciiTheme="minorHAnsi" w:hAnsiTheme="minorHAnsi"/>
                <w:szCs w:val="12"/>
                <w:lang w:val="es-GT"/>
              </w:rPr>
            </w:pPr>
            <w:r w:rsidRPr="00862CFB">
              <w:rPr>
                <w:rFonts w:asciiTheme="minorHAnsi" w:hAnsiTheme="minorHAnsi"/>
                <w:szCs w:val="12"/>
                <w:lang w:val="es-GT"/>
              </w:rPr>
              <w:t>Verifique que cuando se trate de</w:t>
            </w:r>
            <w:r w:rsidR="00BF66FC">
              <w:rPr>
                <w:rFonts w:asciiTheme="minorHAnsi" w:hAnsiTheme="minorHAnsi"/>
                <w:szCs w:val="12"/>
                <w:lang w:val="es-GT"/>
              </w:rPr>
              <w:t xml:space="preserve"> contrataciones y</w:t>
            </w:r>
            <w:r w:rsidRPr="00862CFB">
              <w:rPr>
                <w:rFonts w:asciiTheme="minorHAnsi" w:hAnsiTheme="minorHAnsi"/>
                <w:szCs w:val="12"/>
                <w:lang w:val="es-GT"/>
              </w:rPr>
              <w:t xml:space="preserve"> adquisiciones en las cuales se utilicen los procedimientos del BID/BM, la garantía se constituya de acuerdo a lo normado por dichas entidades o cualquier otra normativa que aplique según sea el caso.</w:t>
            </w:r>
          </w:p>
        </w:tc>
        <w:tc>
          <w:tcPr>
            <w:tcW w:w="1578" w:type="dxa"/>
            <w:vAlign w:val="center"/>
          </w:tcPr>
          <w:p w14:paraId="66DD3A94" w14:textId="225582AF" w:rsidR="000C0C8E" w:rsidRPr="00862CFB" w:rsidRDefault="007A56D4" w:rsidP="00D01AD9">
            <w:pPr>
              <w:jc w:val="center"/>
              <w:rPr>
                <w:rFonts w:asciiTheme="minorHAnsi" w:hAnsiTheme="minorHAnsi"/>
                <w:szCs w:val="12"/>
                <w:lang w:val="es-GT"/>
              </w:rPr>
            </w:pPr>
            <w:r>
              <w:rPr>
                <w:rFonts w:asciiTheme="minorHAnsi" w:hAnsiTheme="minorHAnsi"/>
                <w:szCs w:val="12"/>
                <w:lang w:val="es-GT"/>
              </w:rPr>
              <w:t>LPI</w:t>
            </w:r>
          </w:p>
        </w:tc>
        <w:tc>
          <w:tcPr>
            <w:tcW w:w="1003" w:type="dxa"/>
            <w:vAlign w:val="center"/>
          </w:tcPr>
          <w:p w14:paraId="501D39D3" w14:textId="67864B90" w:rsidR="000C0C8E" w:rsidRPr="00862CFB" w:rsidRDefault="000C0C8E" w:rsidP="00D01AD9">
            <w:pPr>
              <w:jc w:val="both"/>
              <w:rPr>
                <w:rFonts w:asciiTheme="minorHAnsi" w:hAnsiTheme="minorHAnsi"/>
                <w:szCs w:val="12"/>
                <w:lang w:val="es-GT"/>
              </w:rPr>
            </w:pPr>
            <w:r w:rsidRPr="00862CFB">
              <w:rPr>
                <w:lang w:val="es-GT"/>
              </w:rPr>
              <w:t>Evidencia documental de que se cumple con la normativa del ente financiador</w:t>
            </w:r>
            <w:r w:rsidR="004825F3" w:rsidRPr="00862CFB">
              <w:rPr>
                <w:lang w:val="es-GT"/>
              </w:rPr>
              <w:t>.</w:t>
            </w:r>
          </w:p>
        </w:tc>
        <w:tc>
          <w:tcPr>
            <w:tcW w:w="283" w:type="dxa"/>
            <w:vAlign w:val="center"/>
          </w:tcPr>
          <w:p w14:paraId="0C402960" w14:textId="77777777" w:rsidR="000C0C8E" w:rsidRPr="00862CFB" w:rsidRDefault="000C0C8E" w:rsidP="00F125C3">
            <w:pPr>
              <w:rPr>
                <w:rFonts w:asciiTheme="minorHAnsi" w:hAnsiTheme="minorHAnsi"/>
                <w:szCs w:val="12"/>
                <w:lang w:val="es-GT"/>
              </w:rPr>
            </w:pPr>
          </w:p>
        </w:tc>
        <w:tc>
          <w:tcPr>
            <w:tcW w:w="849" w:type="dxa"/>
            <w:vAlign w:val="center"/>
          </w:tcPr>
          <w:p w14:paraId="147FF390" w14:textId="77777777" w:rsidR="000C0C8E" w:rsidRPr="00862CFB" w:rsidRDefault="000C0C8E" w:rsidP="00F125C3">
            <w:pPr>
              <w:rPr>
                <w:rFonts w:asciiTheme="minorHAnsi" w:hAnsiTheme="minorHAnsi"/>
                <w:szCs w:val="12"/>
                <w:lang w:val="es-GT"/>
              </w:rPr>
            </w:pPr>
          </w:p>
        </w:tc>
        <w:tc>
          <w:tcPr>
            <w:tcW w:w="858" w:type="dxa"/>
            <w:gridSpan w:val="2"/>
            <w:vAlign w:val="center"/>
          </w:tcPr>
          <w:p w14:paraId="0BAF8AD2" w14:textId="77777777" w:rsidR="000C0C8E" w:rsidRPr="00862CFB" w:rsidRDefault="000C0C8E" w:rsidP="00F125C3">
            <w:pPr>
              <w:rPr>
                <w:rFonts w:asciiTheme="minorHAnsi" w:hAnsiTheme="minorHAnsi"/>
                <w:szCs w:val="12"/>
                <w:lang w:val="es-GT"/>
              </w:rPr>
            </w:pPr>
          </w:p>
        </w:tc>
        <w:tc>
          <w:tcPr>
            <w:tcW w:w="1462" w:type="dxa"/>
            <w:vAlign w:val="center"/>
          </w:tcPr>
          <w:p w14:paraId="686D53E8" w14:textId="77777777" w:rsidR="000C0C8E" w:rsidRPr="00862CFB" w:rsidRDefault="000C0C8E" w:rsidP="00F125C3">
            <w:pPr>
              <w:rPr>
                <w:rFonts w:asciiTheme="minorHAnsi" w:hAnsiTheme="minorHAnsi"/>
                <w:szCs w:val="12"/>
                <w:lang w:val="es-GT"/>
              </w:rPr>
            </w:pPr>
          </w:p>
        </w:tc>
      </w:tr>
    </w:tbl>
    <w:p w14:paraId="6A32E92F" w14:textId="77777777" w:rsidR="00F12168" w:rsidRDefault="00F12168" w:rsidP="006B6479">
      <w:pPr>
        <w:jc w:val="both"/>
        <w:rPr>
          <w:sz w:val="16"/>
          <w:szCs w:val="16"/>
          <w:lang w:val="es-GT"/>
        </w:rPr>
      </w:pPr>
    </w:p>
    <w:p w14:paraId="31779042" w14:textId="6CE70066" w:rsidR="001B76BF" w:rsidRPr="000714A2" w:rsidRDefault="001B76BF" w:rsidP="001B76BF">
      <w:pPr>
        <w:jc w:val="both"/>
        <w:rPr>
          <w:rFonts w:asciiTheme="minorHAnsi" w:hAnsiTheme="minorHAnsi" w:cstheme="minorHAnsi"/>
          <w:szCs w:val="12"/>
          <w:lang w:val="es-GT"/>
        </w:rPr>
      </w:pPr>
      <w:bookmarkStart w:id="1" w:name="_Hlk81492052"/>
      <w:r w:rsidRPr="000714A2">
        <w:rPr>
          <w:rFonts w:asciiTheme="minorHAnsi" w:hAnsiTheme="minorHAnsi" w:cstheme="minorHAnsi"/>
          <w:szCs w:val="12"/>
          <w:lang w:val="es-GT"/>
        </w:rPr>
        <w:t xml:space="preserve">Nota: El equipo de auditoría ejecutara los procedimientos de auditoría arriba indicados, en lo que fuere aplicable para los efectos de cotización, licitación, contratación, en los casos de excepción comprendidos en el Artículo 44 del </w:t>
      </w:r>
      <w:r w:rsidRPr="000714A2">
        <w:rPr>
          <w:rFonts w:asciiTheme="minorHAnsi" w:hAnsiTheme="minorHAnsi" w:cstheme="minorHAnsi"/>
          <w:iCs/>
          <w:szCs w:val="12"/>
          <w:lang w:val="es-GT"/>
        </w:rPr>
        <w:t>Decreto Número 57-92 Ley de Contrataciones del Estad</w:t>
      </w:r>
      <w:r w:rsidR="00D11352">
        <w:rPr>
          <w:rFonts w:asciiTheme="minorHAnsi" w:hAnsiTheme="minorHAnsi" w:cstheme="minorHAnsi"/>
          <w:iCs/>
          <w:szCs w:val="12"/>
          <w:lang w:val="es-GT"/>
        </w:rPr>
        <w:t>o</w:t>
      </w:r>
      <w:r w:rsidRPr="000714A2">
        <w:rPr>
          <w:rFonts w:asciiTheme="minorHAnsi" w:hAnsiTheme="minorHAnsi" w:cstheme="minorHAnsi"/>
          <w:szCs w:val="12"/>
          <w:lang w:val="es-GT"/>
        </w:rPr>
        <w:t xml:space="preserve"> y procesos de licitación internacional</w:t>
      </w:r>
      <w:r>
        <w:rPr>
          <w:rFonts w:asciiTheme="minorHAnsi" w:hAnsiTheme="minorHAnsi" w:cstheme="minorHAnsi"/>
          <w:szCs w:val="12"/>
          <w:lang w:val="es-GT"/>
        </w:rPr>
        <w:t xml:space="preserve"> y otras modalidades </w:t>
      </w:r>
      <w:r w:rsidRPr="000714A2">
        <w:rPr>
          <w:rFonts w:asciiTheme="minorHAnsi" w:hAnsiTheme="minorHAnsi" w:cstheme="minorHAnsi"/>
          <w:szCs w:val="12"/>
          <w:lang w:val="es-GT"/>
        </w:rPr>
        <w:t>cuando corresponda. Así mismo, podrán observar las normas para el uso del sistema de información de contrataciones y adquisiciones del Estado -GUATECOMPRAS-, y ampliar de acuerdo a su experiencia y profesionalismo estos procedimientos establecidos en esta guía, de conformidad a las circunstancias derivadas a evaluación de la materia controlada.</w:t>
      </w:r>
    </w:p>
    <w:bookmarkEnd w:id="1"/>
    <w:p w14:paraId="55F11DB3" w14:textId="1E0D3AF7" w:rsidR="00D3313C" w:rsidRPr="00862CFB" w:rsidRDefault="00D3313C" w:rsidP="00D3313C">
      <w:pPr>
        <w:jc w:val="right"/>
        <w:rPr>
          <w:lang w:val="es-GT"/>
        </w:rPr>
      </w:pPr>
    </w:p>
    <w:tbl>
      <w:tblPr>
        <w:tblStyle w:val="Tablaconcuadrcula"/>
        <w:tblW w:w="8791" w:type="dxa"/>
        <w:tblLook w:val="04A0" w:firstRow="1" w:lastRow="0" w:firstColumn="1" w:lastColumn="0" w:noHBand="0" w:noVBand="1"/>
      </w:tblPr>
      <w:tblGrid>
        <w:gridCol w:w="1413"/>
        <w:gridCol w:w="3129"/>
        <w:gridCol w:w="1407"/>
        <w:gridCol w:w="2842"/>
      </w:tblGrid>
      <w:tr w:rsidR="00D01AD9" w:rsidRPr="00862CFB" w14:paraId="476BBACA" w14:textId="77777777" w:rsidTr="00266584">
        <w:trPr>
          <w:trHeight w:val="219"/>
        </w:trPr>
        <w:tc>
          <w:tcPr>
            <w:tcW w:w="1413" w:type="dxa"/>
          </w:tcPr>
          <w:p w14:paraId="5B94FEE2" w14:textId="77777777" w:rsidR="00266584" w:rsidRDefault="00266584" w:rsidP="00E97EFE">
            <w:pPr>
              <w:spacing w:before="5" w:line="160" w:lineRule="exact"/>
              <w:jc w:val="right"/>
              <w:rPr>
                <w:b/>
                <w:bCs/>
                <w:sz w:val="18"/>
                <w:szCs w:val="18"/>
                <w:lang w:val="es-GT"/>
              </w:rPr>
            </w:pPr>
          </w:p>
          <w:p w14:paraId="51AF007B" w14:textId="6AEE85EE" w:rsidR="00B11096" w:rsidRPr="00266584" w:rsidRDefault="00B11096" w:rsidP="00E97EFE">
            <w:pPr>
              <w:spacing w:before="5" w:line="160" w:lineRule="exact"/>
              <w:jc w:val="right"/>
              <w:rPr>
                <w:b/>
                <w:bCs/>
                <w:sz w:val="18"/>
                <w:szCs w:val="18"/>
                <w:lang w:val="es-GT"/>
              </w:rPr>
            </w:pPr>
            <w:r w:rsidRPr="00266584">
              <w:rPr>
                <w:b/>
                <w:bCs/>
                <w:sz w:val="18"/>
                <w:szCs w:val="18"/>
                <w:lang w:val="es-GT"/>
              </w:rPr>
              <w:t>Preparado por:</w:t>
            </w:r>
          </w:p>
        </w:tc>
        <w:tc>
          <w:tcPr>
            <w:tcW w:w="3129" w:type="dxa"/>
          </w:tcPr>
          <w:p w14:paraId="41B25603" w14:textId="2D471071" w:rsidR="00B11096" w:rsidRPr="00266584" w:rsidRDefault="00B11096" w:rsidP="00E97EFE">
            <w:pPr>
              <w:spacing w:before="5" w:line="160" w:lineRule="exact"/>
              <w:jc w:val="both"/>
              <w:rPr>
                <w:b/>
                <w:bCs/>
                <w:sz w:val="18"/>
                <w:szCs w:val="18"/>
                <w:lang w:val="es-GT"/>
              </w:rPr>
            </w:pPr>
          </w:p>
        </w:tc>
        <w:tc>
          <w:tcPr>
            <w:tcW w:w="1407" w:type="dxa"/>
          </w:tcPr>
          <w:p w14:paraId="574A3064" w14:textId="77777777" w:rsidR="00266584" w:rsidRDefault="00266584" w:rsidP="00E97EFE">
            <w:pPr>
              <w:spacing w:before="5" w:line="160" w:lineRule="exact"/>
              <w:jc w:val="right"/>
              <w:rPr>
                <w:b/>
                <w:bCs/>
                <w:sz w:val="18"/>
                <w:szCs w:val="18"/>
                <w:lang w:val="es-GT"/>
              </w:rPr>
            </w:pPr>
          </w:p>
          <w:p w14:paraId="719A7712" w14:textId="7E031504" w:rsidR="00B11096" w:rsidRPr="00266584" w:rsidRDefault="00B11096" w:rsidP="00E97EFE">
            <w:pPr>
              <w:spacing w:before="5" w:line="160" w:lineRule="exact"/>
              <w:jc w:val="right"/>
              <w:rPr>
                <w:b/>
                <w:bCs/>
                <w:sz w:val="18"/>
                <w:szCs w:val="18"/>
                <w:lang w:val="es-GT"/>
              </w:rPr>
            </w:pPr>
            <w:r w:rsidRPr="00266584">
              <w:rPr>
                <w:b/>
                <w:bCs/>
                <w:sz w:val="18"/>
                <w:szCs w:val="18"/>
                <w:lang w:val="es-GT"/>
              </w:rPr>
              <w:t>Revisado por:</w:t>
            </w:r>
          </w:p>
        </w:tc>
        <w:tc>
          <w:tcPr>
            <w:tcW w:w="2842" w:type="dxa"/>
          </w:tcPr>
          <w:p w14:paraId="4DD6E067" w14:textId="6336D7AF" w:rsidR="00B11096" w:rsidRPr="00862CFB" w:rsidRDefault="00B11096" w:rsidP="00E97EFE">
            <w:pPr>
              <w:spacing w:before="5" w:line="160" w:lineRule="exact"/>
              <w:jc w:val="both"/>
              <w:rPr>
                <w:sz w:val="16"/>
                <w:szCs w:val="16"/>
                <w:lang w:val="es-GT"/>
              </w:rPr>
            </w:pPr>
          </w:p>
        </w:tc>
      </w:tr>
      <w:tr w:rsidR="00D01AD9" w:rsidRPr="00862CFB" w14:paraId="2C9AE7B8" w14:textId="77777777" w:rsidTr="00266584">
        <w:trPr>
          <w:trHeight w:val="71"/>
        </w:trPr>
        <w:tc>
          <w:tcPr>
            <w:tcW w:w="1413" w:type="dxa"/>
          </w:tcPr>
          <w:p w14:paraId="0AE9BC64" w14:textId="77777777" w:rsidR="00B11096" w:rsidRPr="00266584" w:rsidRDefault="00B11096" w:rsidP="00E97EFE">
            <w:pPr>
              <w:spacing w:before="5" w:line="160" w:lineRule="exact"/>
              <w:jc w:val="right"/>
              <w:rPr>
                <w:b/>
                <w:bCs/>
                <w:sz w:val="18"/>
                <w:szCs w:val="18"/>
                <w:lang w:val="es-GT"/>
              </w:rPr>
            </w:pPr>
          </w:p>
          <w:p w14:paraId="43ECF61C" w14:textId="77777777" w:rsidR="00B11096" w:rsidRPr="00266584" w:rsidRDefault="00B11096" w:rsidP="00E97EFE">
            <w:pPr>
              <w:spacing w:before="5" w:line="160" w:lineRule="exact"/>
              <w:jc w:val="right"/>
              <w:rPr>
                <w:b/>
                <w:bCs/>
                <w:sz w:val="18"/>
                <w:szCs w:val="18"/>
                <w:lang w:val="es-GT"/>
              </w:rPr>
            </w:pPr>
            <w:r w:rsidRPr="00266584">
              <w:rPr>
                <w:b/>
                <w:bCs/>
                <w:sz w:val="18"/>
                <w:szCs w:val="18"/>
                <w:lang w:val="es-GT"/>
              </w:rPr>
              <w:t>Firma:</w:t>
            </w:r>
          </w:p>
        </w:tc>
        <w:tc>
          <w:tcPr>
            <w:tcW w:w="3129" w:type="dxa"/>
          </w:tcPr>
          <w:p w14:paraId="74AA6955" w14:textId="77777777" w:rsidR="00B11096" w:rsidRPr="00266584" w:rsidRDefault="00B11096" w:rsidP="00E97EFE">
            <w:pPr>
              <w:spacing w:before="5" w:line="160" w:lineRule="exact"/>
              <w:jc w:val="both"/>
              <w:rPr>
                <w:b/>
                <w:bCs/>
                <w:sz w:val="18"/>
                <w:szCs w:val="18"/>
                <w:lang w:val="es-GT"/>
              </w:rPr>
            </w:pPr>
          </w:p>
        </w:tc>
        <w:tc>
          <w:tcPr>
            <w:tcW w:w="1407" w:type="dxa"/>
          </w:tcPr>
          <w:p w14:paraId="4897E7ED" w14:textId="77777777" w:rsidR="00B11096" w:rsidRPr="00266584" w:rsidRDefault="00B11096" w:rsidP="00E97EFE">
            <w:pPr>
              <w:spacing w:before="5" w:line="160" w:lineRule="exact"/>
              <w:jc w:val="right"/>
              <w:rPr>
                <w:b/>
                <w:bCs/>
                <w:sz w:val="18"/>
                <w:szCs w:val="18"/>
                <w:lang w:val="es-GT"/>
              </w:rPr>
            </w:pPr>
          </w:p>
          <w:p w14:paraId="06A9474B" w14:textId="77777777" w:rsidR="00B11096" w:rsidRPr="00266584" w:rsidRDefault="00B11096" w:rsidP="00E97EFE">
            <w:pPr>
              <w:spacing w:before="5" w:line="160" w:lineRule="exact"/>
              <w:jc w:val="right"/>
              <w:rPr>
                <w:b/>
                <w:bCs/>
                <w:sz w:val="18"/>
                <w:szCs w:val="18"/>
                <w:lang w:val="es-GT"/>
              </w:rPr>
            </w:pPr>
            <w:r w:rsidRPr="00266584">
              <w:rPr>
                <w:b/>
                <w:bCs/>
                <w:sz w:val="18"/>
                <w:szCs w:val="18"/>
                <w:lang w:val="es-GT"/>
              </w:rPr>
              <w:t>Firma:</w:t>
            </w:r>
          </w:p>
        </w:tc>
        <w:tc>
          <w:tcPr>
            <w:tcW w:w="2842" w:type="dxa"/>
          </w:tcPr>
          <w:p w14:paraId="2720B3B5" w14:textId="77777777" w:rsidR="00B11096" w:rsidRPr="00862CFB" w:rsidRDefault="00B11096" w:rsidP="00E97EFE">
            <w:pPr>
              <w:spacing w:before="5" w:line="160" w:lineRule="exact"/>
              <w:jc w:val="both"/>
              <w:rPr>
                <w:sz w:val="16"/>
                <w:szCs w:val="16"/>
                <w:lang w:val="es-GT"/>
              </w:rPr>
            </w:pPr>
          </w:p>
        </w:tc>
      </w:tr>
      <w:tr w:rsidR="00D01AD9" w:rsidRPr="00862CFB" w14:paraId="23879F26" w14:textId="77777777" w:rsidTr="00266584">
        <w:trPr>
          <w:trHeight w:val="71"/>
        </w:trPr>
        <w:tc>
          <w:tcPr>
            <w:tcW w:w="1413" w:type="dxa"/>
          </w:tcPr>
          <w:p w14:paraId="4DB843D4" w14:textId="77777777" w:rsidR="00B11096" w:rsidRPr="00266584" w:rsidRDefault="00B11096" w:rsidP="00E97EFE">
            <w:pPr>
              <w:spacing w:before="5" w:line="160" w:lineRule="exact"/>
              <w:jc w:val="right"/>
              <w:rPr>
                <w:b/>
                <w:bCs/>
                <w:sz w:val="18"/>
                <w:szCs w:val="18"/>
                <w:lang w:val="es-GT"/>
              </w:rPr>
            </w:pPr>
          </w:p>
          <w:p w14:paraId="310EE885" w14:textId="77777777" w:rsidR="00B11096" w:rsidRPr="00266584" w:rsidRDefault="00B11096" w:rsidP="00E97EFE">
            <w:pPr>
              <w:spacing w:before="5" w:line="160" w:lineRule="exact"/>
              <w:jc w:val="right"/>
              <w:rPr>
                <w:b/>
                <w:bCs/>
                <w:sz w:val="18"/>
                <w:szCs w:val="18"/>
                <w:lang w:val="es-GT"/>
              </w:rPr>
            </w:pPr>
            <w:r w:rsidRPr="00266584">
              <w:rPr>
                <w:b/>
                <w:bCs/>
                <w:sz w:val="18"/>
                <w:szCs w:val="18"/>
                <w:lang w:val="es-GT"/>
              </w:rPr>
              <w:t>Fecha:</w:t>
            </w:r>
          </w:p>
        </w:tc>
        <w:tc>
          <w:tcPr>
            <w:tcW w:w="3129" w:type="dxa"/>
          </w:tcPr>
          <w:p w14:paraId="23FAFB41" w14:textId="77777777" w:rsidR="00B11096" w:rsidRPr="00266584" w:rsidRDefault="00B11096" w:rsidP="00E97EFE">
            <w:pPr>
              <w:spacing w:before="5" w:line="160" w:lineRule="exact"/>
              <w:jc w:val="both"/>
              <w:rPr>
                <w:b/>
                <w:bCs/>
                <w:sz w:val="18"/>
                <w:szCs w:val="18"/>
                <w:lang w:val="es-GT"/>
              </w:rPr>
            </w:pPr>
          </w:p>
        </w:tc>
        <w:tc>
          <w:tcPr>
            <w:tcW w:w="1407" w:type="dxa"/>
          </w:tcPr>
          <w:p w14:paraId="6E85A448" w14:textId="77777777" w:rsidR="00B11096" w:rsidRPr="00266584" w:rsidRDefault="00B11096" w:rsidP="00E97EFE">
            <w:pPr>
              <w:spacing w:before="5" w:line="160" w:lineRule="exact"/>
              <w:jc w:val="right"/>
              <w:rPr>
                <w:b/>
                <w:bCs/>
                <w:sz w:val="18"/>
                <w:szCs w:val="18"/>
                <w:lang w:val="es-GT"/>
              </w:rPr>
            </w:pPr>
          </w:p>
          <w:p w14:paraId="17FC5CCA" w14:textId="77777777" w:rsidR="00B11096" w:rsidRPr="00266584" w:rsidRDefault="00B11096" w:rsidP="00E97EFE">
            <w:pPr>
              <w:spacing w:before="5" w:line="160" w:lineRule="exact"/>
              <w:jc w:val="right"/>
              <w:rPr>
                <w:b/>
                <w:bCs/>
                <w:sz w:val="18"/>
                <w:szCs w:val="18"/>
                <w:lang w:val="es-GT"/>
              </w:rPr>
            </w:pPr>
            <w:r w:rsidRPr="00266584">
              <w:rPr>
                <w:b/>
                <w:bCs/>
                <w:sz w:val="18"/>
                <w:szCs w:val="18"/>
                <w:lang w:val="es-GT"/>
              </w:rPr>
              <w:t>Fecha:</w:t>
            </w:r>
          </w:p>
        </w:tc>
        <w:tc>
          <w:tcPr>
            <w:tcW w:w="2842" w:type="dxa"/>
          </w:tcPr>
          <w:p w14:paraId="478063F6" w14:textId="77777777" w:rsidR="00B11096" w:rsidRPr="00862CFB" w:rsidRDefault="00B11096" w:rsidP="00E97EFE">
            <w:pPr>
              <w:spacing w:before="5" w:line="160" w:lineRule="exact"/>
              <w:jc w:val="both"/>
              <w:rPr>
                <w:sz w:val="16"/>
                <w:szCs w:val="16"/>
                <w:lang w:val="es-GT"/>
              </w:rPr>
            </w:pPr>
          </w:p>
        </w:tc>
      </w:tr>
    </w:tbl>
    <w:p w14:paraId="7C9BCE86" w14:textId="004EDEBF" w:rsidR="00D3313C" w:rsidRPr="00862CFB" w:rsidRDefault="00D3313C" w:rsidP="00D3313C">
      <w:pPr>
        <w:jc w:val="right"/>
        <w:rPr>
          <w:lang w:val="es-GT"/>
        </w:rPr>
      </w:pPr>
    </w:p>
    <w:p w14:paraId="6CC406CC" w14:textId="3745AFE8" w:rsidR="00D3313C" w:rsidRPr="00862CFB" w:rsidRDefault="00D3313C" w:rsidP="00D3313C">
      <w:pPr>
        <w:jc w:val="right"/>
        <w:rPr>
          <w:lang w:val="es-GT"/>
        </w:rPr>
      </w:pPr>
    </w:p>
    <w:p w14:paraId="077A1972" w14:textId="722EECCC" w:rsidR="00D3313C" w:rsidRPr="00862CFB" w:rsidRDefault="00D3313C" w:rsidP="00D3313C">
      <w:pPr>
        <w:jc w:val="right"/>
        <w:rPr>
          <w:lang w:val="es-GT"/>
        </w:rPr>
      </w:pPr>
    </w:p>
    <w:sectPr w:rsidR="00D3313C" w:rsidRPr="00862CFB" w:rsidSect="008F766E">
      <w:headerReference w:type="default" r:id="rId7"/>
      <w:footerReference w:type="default" r:id="rId8"/>
      <w:pgSz w:w="12240" w:h="15840"/>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3F896" w14:textId="77777777" w:rsidR="00810940" w:rsidRDefault="00810940" w:rsidP="009D4E3B">
      <w:r>
        <w:separator/>
      </w:r>
    </w:p>
  </w:endnote>
  <w:endnote w:type="continuationSeparator" w:id="0">
    <w:p w14:paraId="6A43322E" w14:textId="77777777" w:rsidR="00810940" w:rsidRDefault="00810940" w:rsidP="009D4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9FF56" w14:textId="06B9006C" w:rsidR="009D4E3B" w:rsidRPr="00F443D6" w:rsidRDefault="00F443D6" w:rsidP="009D4E3B">
    <w:pPr>
      <w:pStyle w:val="Piedepgina"/>
      <w:jc w:val="center"/>
      <w:rPr>
        <w:sz w:val="24"/>
        <w:szCs w:val="24"/>
        <w:lang w:val="es-MX"/>
      </w:rPr>
    </w:pPr>
    <w:r w:rsidRPr="00F443D6">
      <w:rPr>
        <w:sz w:val="24"/>
        <w:szCs w:val="24"/>
        <w:lang w:val="es-MX"/>
      </w:rPr>
      <w:t>Manual de Auditoria Concurrente Gubernamental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9286F" w14:textId="77777777" w:rsidR="00810940" w:rsidRDefault="00810940" w:rsidP="009D4E3B">
      <w:r>
        <w:separator/>
      </w:r>
    </w:p>
  </w:footnote>
  <w:footnote w:type="continuationSeparator" w:id="0">
    <w:p w14:paraId="12D6BD5D" w14:textId="77777777" w:rsidR="00810940" w:rsidRDefault="00810940" w:rsidP="009D4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2F37" w14:textId="11E208CB" w:rsidR="008F766E" w:rsidRDefault="006445E0">
    <w:pPr>
      <w:pStyle w:val="Encabezado"/>
    </w:pPr>
    <w:r>
      <w:rPr>
        <w:noProof/>
        <w:lang w:eastAsia="es-GT"/>
      </w:rPr>
      <w:drawing>
        <wp:anchor distT="0" distB="0" distL="114300" distR="114300" simplePos="0" relativeHeight="251661312" behindDoc="0" locked="0" layoutInCell="1" allowOverlap="1" wp14:anchorId="27780520" wp14:editId="42696B00">
          <wp:simplePos x="0" y="0"/>
          <wp:positionH relativeFrom="page">
            <wp:posOffset>15240</wp:posOffset>
          </wp:positionH>
          <wp:positionV relativeFrom="paragraph">
            <wp:posOffset>-441960</wp:posOffset>
          </wp:positionV>
          <wp:extent cx="7757160" cy="1066800"/>
          <wp:effectExtent l="0" t="0" r="0" b="0"/>
          <wp:wrapThrough wrapText="bothSides">
            <wp:wrapPolygon edited="0">
              <wp:start x="0" y="0"/>
              <wp:lineTo x="0" y="21214"/>
              <wp:lineTo x="21536" y="21214"/>
              <wp:lineTo x="21536" y="0"/>
              <wp:lineTo x="0" y="0"/>
            </wp:wrapPolygon>
          </wp:wrapThrough>
          <wp:docPr id="2"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E7D">
      <w:rPr>
        <w:noProof/>
        <w:lang w:eastAsia="es-GT"/>
      </w:rPr>
      <w:drawing>
        <wp:anchor distT="0" distB="0" distL="114300" distR="114300" simplePos="0" relativeHeight="251659264" behindDoc="0" locked="0" layoutInCell="1" allowOverlap="1" wp14:anchorId="0192117C" wp14:editId="6309F6CD">
          <wp:simplePos x="0" y="0"/>
          <wp:positionH relativeFrom="page">
            <wp:posOffset>15875</wp:posOffset>
          </wp:positionH>
          <wp:positionV relativeFrom="paragraph">
            <wp:posOffset>-442024</wp:posOffset>
          </wp:positionV>
          <wp:extent cx="7757160" cy="883920"/>
          <wp:effectExtent l="0" t="0" r="0" b="0"/>
          <wp:wrapTopAndBottom/>
          <wp:docPr id="4"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883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E23"/>
    <w:rsid w:val="00026704"/>
    <w:rsid w:val="00026F76"/>
    <w:rsid w:val="00032A81"/>
    <w:rsid w:val="00035259"/>
    <w:rsid w:val="00046B71"/>
    <w:rsid w:val="00054319"/>
    <w:rsid w:val="000C0C8E"/>
    <w:rsid w:val="000C5219"/>
    <w:rsid w:val="001018B0"/>
    <w:rsid w:val="00117E7D"/>
    <w:rsid w:val="00130122"/>
    <w:rsid w:val="001533DD"/>
    <w:rsid w:val="0015765E"/>
    <w:rsid w:val="001808FA"/>
    <w:rsid w:val="00187351"/>
    <w:rsid w:val="001B4F0A"/>
    <w:rsid w:val="001B76BF"/>
    <w:rsid w:val="001C2D7E"/>
    <w:rsid w:val="0022251F"/>
    <w:rsid w:val="00263580"/>
    <w:rsid w:val="00266584"/>
    <w:rsid w:val="00283A07"/>
    <w:rsid w:val="002A0E23"/>
    <w:rsid w:val="002F6356"/>
    <w:rsid w:val="003606E4"/>
    <w:rsid w:val="003662BD"/>
    <w:rsid w:val="00381FB8"/>
    <w:rsid w:val="003C79ED"/>
    <w:rsid w:val="003D25CC"/>
    <w:rsid w:val="003D5142"/>
    <w:rsid w:val="004138E4"/>
    <w:rsid w:val="004825F3"/>
    <w:rsid w:val="004A123B"/>
    <w:rsid w:val="004A49FC"/>
    <w:rsid w:val="004B33BA"/>
    <w:rsid w:val="004C54D1"/>
    <w:rsid w:val="00533921"/>
    <w:rsid w:val="00540000"/>
    <w:rsid w:val="00544E44"/>
    <w:rsid w:val="00550E0B"/>
    <w:rsid w:val="005749C4"/>
    <w:rsid w:val="005A69A7"/>
    <w:rsid w:val="005A6C6C"/>
    <w:rsid w:val="005D2F00"/>
    <w:rsid w:val="005D7C5C"/>
    <w:rsid w:val="00607DA0"/>
    <w:rsid w:val="00637DA4"/>
    <w:rsid w:val="00643F12"/>
    <w:rsid w:val="006445E0"/>
    <w:rsid w:val="00664196"/>
    <w:rsid w:val="00694500"/>
    <w:rsid w:val="006B1430"/>
    <w:rsid w:val="006B6479"/>
    <w:rsid w:val="006D473E"/>
    <w:rsid w:val="00710C1F"/>
    <w:rsid w:val="00742EA0"/>
    <w:rsid w:val="007440D1"/>
    <w:rsid w:val="007A56D4"/>
    <w:rsid w:val="007B0E1C"/>
    <w:rsid w:val="007D21F5"/>
    <w:rsid w:val="007D3ECB"/>
    <w:rsid w:val="007F4B8E"/>
    <w:rsid w:val="007F7E16"/>
    <w:rsid w:val="00804AF0"/>
    <w:rsid w:val="00810940"/>
    <w:rsid w:val="008147E2"/>
    <w:rsid w:val="008273A5"/>
    <w:rsid w:val="00853078"/>
    <w:rsid w:val="008560D2"/>
    <w:rsid w:val="00862CFB"/>
    <w:rsid w:val="008A4EB3"/>
    <w:rsid w:val="008D09A3"/>
    <w:rsid w:val="008E07D9"/>
    <w:rsid w:val="008E2037"/>
    <w:rsid w:val="008E3641"/>
    <w:rsid w:val="008E4DAC"/>
    <w:rsid w:val="008F766E"/>
    <w:rsid w:val="00905376"/>
    <w:rsid w:val="009070B1"/>
    <w:rsid w:val="00910B3E"/>
    <w:rsid w:val="00914195"/>
    <w:rsid w:val="00931C21"/>
    <w:rsid w:val="009369CF"/>
    <w:rsid w:val="00943466"/>
    <w:rsid w:val="009711BB"/>
    <w:rsid w:val="009D4E3B"/>
    <w:rsid w:val="00A10367"/>
    <w:rsid w:val="00A17D1C"/>
    <w:rsid w:val="00A36C66"/>
    <w:rsid w:val="00A549D2"/>
    <w:rsid w:val="00A579EA"/>
    <w:rsid w:val="00A9268C"/>
    <w:rsid w:val="00A9786B"/>
    <w:rsid w:val="00AD55A0"/>
    <w:rsid w:val="00AE2892"/>
    <w:rsid w:val="00AF7B79"/>
    <w:rsid w:val="00B11096"/>
    <w:rsid w:val="00B25CA6"/>
    <w:rsid w:val="00B45743"/>
    <w:rsid w:val="00B8202F"/>
    <w:rsid w:val="00BC1427"/>
    <w:rsid w:val="00BC1B88"/>
    <w:rsid w:val="00BF66FC"/>
    <w:rsid w:val="00C1276F"/>
    <w:rsid w:val="00CA428A"/>
    <w:rsid w:val="00CA60AE"/>
    <w:rsid w:val="00CC493E"/>
    <w:rsid w:val="00CE6629"/>
    <w:rsid w:val="00D01AD9"/>
    <w:rsid w:val="00D11352"/>
    <w:rsid w:val="00D23EE5"/>
    <w:rsid w:val="00D3313C"/>
    <w:rsid w:val="00D34482"/>
    <w:rsid w:val="00D428D1"/>
    <w:rsid w:val="00D55797"/>
    <w:rsid w:val="00DB1AC6"/>
    <w:rsid w:val="00DC5C9D"/>
    <w:rsid w:val="00DF0DB4"/>
    <w:rsid w:val="00E16C7E"/>
    <w:rsid w:val="00E2607E"/>
    <w:rsid w:val="00E3158E"/>
    <w:rsid w:val="00E44C39"/>
    <w:rsid w:val="00E4795F"/>
    <w:rsid w:val="00E67EE3"/>
    <w:rsid w:val="00E71763"/>
    <w:rsid w:val="00E80815"/>
    <w:rsid w:val="00E917D3"/>
    <w:rsid w:val="00EC50E4"/>
    <w:rsid w:val="00EE2C0B"/>
    <w:rsid w:val="00F04640"/>
    <w:rsid w:val="00F12168"/>
    <w:rsid w:val="00F125C3"/>
    <w:rsid w:val="00F161EF"/>
    <w:rsid w:val="00F35AA0"/>
    <w:rsid w:val="00F443D6"/>
    <w:rsid w:val="00F70C7F"/>
    <w:rsid w:val="00F95573"/>
    <w:rsid w:val="00FA013F"/>
    <w:rsid w:val="00FA40D9"/>
    <w:rsid w:val="00FE2205"/>
    <w:rsid w:val="00FF2E8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5F24F"/>
  <w15:chartTrackingRefBased/>
  <w15:docId w15:val="{330D891B-ADB4-4614-8773-78F62D85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68C"/>
    <w:pPr>
      <w:spacing w:after="0" w:line="240" w:lineRule="auto"/>
    </w:pPr>
    <w:rPr>
      <w:rFonts w:ascii="Times New Roman" w:eastAsia="Times New Roman" w:hAnsi="Times New Roman" w:cs="Times New Roman"/>
      <w:sz w:val="12"/>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3313C"/>
    <w:pPr>
      <w:spacing w:after="0" w:line="240" w:lineRule="auto"/>
    </w:pPr>
    <w:rPr>
      <w:rFonts w:ascii="Times New Roman" w:eastAsia="Times New Roman" w:hAnsi="Times New Roman" w:cs="Times New Roman"/>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uiPriority w:val="99"/>
    <w:semiHidden/>
    <w:unhideWhenUsed/>
    <w:rsid w:val="00931C21"/>
    <w:rPr>
      <w:sz w:val="16"/>
      <w:szCs w:val="16"/>
    </w:rPr>
  </w:style>
  <w:style w:type="paragraph" w:styleId="Textocomentario">
    <w:name w:val="annotation text"/>
    <w:basedOn w:val="Normal"/>
    <w:link w:val="TextocomentarioCar"/>
    <w:uiPriority w:val="99"/>
    <w:semiHidden/>
    <w:unhideWhenUsed/>
    <w:rsid w:val="00931C21"/>
    <w:rPr>
      <w:sz w:val="20"/>
    </w:rPr>
  </w:style>
  <w:style w:type="character" w:customStyle="1" w:styleId="TextocomentarioCar">
    <w:name w:val="Texto comentario Car"/>
    <w:basedOn w:val="Fuentedeprrafopredeter"/>
    <w:link w:val="Textocomentario"/>
    <w:uiPriority w:val="99"/>
    <w:semiHidden/>
    <w:rsid w:val="00931C21"/>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931C21"/>
    <w:rPr>
      <w:b/>
      <w:bCs/>
    </w:rPr>
  </w:style>
  <w:style w:type="character" w:customStyle="1" w:styleId="AsuntodelcomentarioCar">
    <w:name w:val="Asunto del comentario Car"/>
    <w:basedOn w:val="TextocomentarioCar"/>
    <w:link w:val="Asuntodelcomentario"/>
    <w:uiPriority w:val="99"/>
    <w:semiHidden/>
    <w:rsid w:val="00931C21"/>
    <w:rPr>
      <w:rFonts w:ascii="Times New Roman" w:eastAsia="Times New Roman" w:hAnsi="Times New Roman" w:cs="Times New Roman"/>
      <w:b/>
      <w:bCs/>
      <w:sz w:val="20"/>
      <w:szCs w:val="20"/>
      <w:lang w:val="en-US"/>
    </w:rPr>
  </w:style>
  <w:style w:type="paragraph" w:styleId="Encabezado">
    <w:name w:val="header"/>
    <w:basedOn w:val="Normal"/>
    <w:link w:val="EncabezadoCar"/>
    <w:uiPriority w:val="99"/>
    <w:unhideWhenUsed/>
    <w:rsid w:val="009D4E3B"/>
    <w:pPr>
      <w:tabs>
        <w:tab w:val="center" w:pos="4419"/>
        <w:tab w:val="right" w:pos="8838"/>
      </w:tabs>
    </w:pPr>
  </w:style>
  <w:style w:type="character" w:customStyle="1" w:styleId="EncabezadoCar">
    <w:name w:val="Encabezado Car"/>
    <w:basedOn w:val="Fuentedeprrafopredeter"/>
    <w:link w:val="Encabezado"/>
    <w:uiPriority w:val="99"/>
    <w:rsid w:val="009D4E3B"/>
    <w:rPr>
      <w:rFonts w:ascii="Times New Roman" w:eastAsia="Times New Roman" w:hAnsi="Times New Roman" w:cs="Times New Roman"/>
      <w:sz w:val="12"/>
      <w:szCs w:val="20"/>
      <w:lang w:val="en-US"/>
    </w:rPr>
  </w:style>
  <w:style w:type="paragraph" w:styleId="Piedepgina">
    <w:name w:val="footer"/>
    <w:basedOn w:val="Normal"/>
    <w:link w:val="PiedepginaCar"/>
    <w:uiPriority w:val="99"/>
    <w:unhideWhenUsed/>
    <w:rsid w:val="009D4E3B"/>
    <w:pPr>
      <w:tabs>
        <w:tab w:val="center" w:pos="4419"/>
        <w:tab w:val="right" w:pos="8838"/>
      </w:tabs>
    </w:pPr>
  </w:style>
  <w:style w:type="character" w:customStyle="1" w:styleId="PiedepginaCar">
    <w:name w:val="Pie de página Car"/>
    <w:basedOn w:val="Fuentedeprrafopredeter"/>
    <w:link w:val="Piedepgina"/>
    <w:uiPriority w:val="99"/>
    <w:rsid w:val="009D4E3B"/>
    <w:rPr>
      <w:rFonts w:ascii="Times New Roman" w:eastAsia="Times New Roman" w:hAnsi="Times New Roman" w:cs="Times New Roman"/>
      <w:sz w:val="1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8315">
      <w:bodyDiv w:val="1"/>
      <w:marLeft w:val="0"/>
      <w:marRight w:val="0"/>
      <w:marTop w:val="0"/>
      <w:marBottom w:val="0"/>
      <w:divBdr>
        <w:top w:val="none" w:sz="0" w:space="0" w:color="auto"/>
        <w:left w:val="none" w:sz="0" w:space="0" w:color="auto"/>
        <w:bottom w:val="none" w:sz="0" w:space="0" w:color="auto"/>
        <w:right w:val="none" w:sz="0" w:space="0" w:color="auto"/>
      </w:divBdr>
    </w:div>
    <w:div w:id="26176857">
      <w:bodyDiv w:val="1"/>
      <w:marLeft w:val="0"/>
      <w:marRight w:val="0"/>
      <w:marTop w:val="0"/>
      <w:marBottom w:val="0"/>
      <w:divBdr>
        <w:top w:val="none" w:sz="0" w:space="0" w:color="auto"/>
        <w:left w:val="none" w:sz="0" w:space="0" w:color="auto"/>
        <w:bottom w:val="none" w:sz="0" w:space="0" w:color="auto"/>
        <w:right w:val="none" w:sz="0" w:space="0" w:color="auto"/>
      </w:divBdr>
    </w:div>
    <w:div w:id="61948066">
      <w:bodyDiv w:val="1"/>
      <w:marLeft w:val="0"/>
      <w:marRight w:val="0"/>
      <w:marTop w:val="0"/>
      <w:marBottom w:val="0"/>
      <w:divBdr>
        <w:top w:val="none" w:sz="0" w:space="0" w:color="auto"/>
        <w:left w:val="none" w:sz="0" w:space="0" w:color="auto"/>
        <w:bottom w:val="none" w:sz="0" w:space="0" w:color="auto"/>
        <w:right w:val="none" w:sz="0" w:space="0" w:color="auto"/>
      </w:divBdr>
    </w:div>
    <w:div w:id="80296644">
      <w:bodyDiv w:val="1"/>
      <w:marLeft w:val="0"/>
      <w:marRight w:val="0"/>
      <w:marTop w:val="0"/>
      <w:marBottom w:val="0"/>
      <w:divBdr>
        <w:top w:val="none" w:sz="0" w:space="0" w:color="auto"/>
        <w:left w:val="none" w:sz="0" w:space="0" w:color="auto"/>
        <w:bottom w:val="none" w:sz="0" w:space="0" w:color="auto"/>
        <w:right w:val="none" w:sz="0" w:space="0" w:color="auto"/>
      </w:divBdr>
    </w:div>
    <w:div w:id="157156934">
      <w:bodyDiv w:val="1"/>
      <w:marLeft w:val="0"/>
      <w:marRight w:val="0"/>
      <w:marTop w:val="0"/>
      <w:marBottom w:val="0"/>
      <w:divBdr>
        <w:top w:val="none" w:sz="0" w:space="0" w:color="auto"/>
        <w:left w:val="none" w:sz="0" w:space="0" w:color="auto"/>
        <w:bottom w:val="none" w:sz="0" w:space="0" w:color="auto"/>
        <w:right w:val="none" w:sz="0" w:space="0" w:color="auto"/>
      </w:divBdr>
    </w:div>
    <w:div w:id="163982074">
      <w:bodyDiv w:val="1"/>
      <w:marLeft w:val="0"/>
      <w:marRight w:val="0"/>
      <w:marTop w:val="0"/>
      <w:marBottom w:val="0"/>
      <w:divBdr>
        <w:top w:val="none" w:sz="0" w:space="0" w:color="auto"/>
        <w:left w:val="none" w:sz="0" w:space="0" w:color="auto"/>
        <w:bottom w:val="none" w:sz="0" w:space="0" w:color="auto"/>
        <w:right w:val="none" w:sz="0" w:space="0" w:color="auto"/>
      </w:divBdr>
    </w:div>
    <w:div w:id="192496425">
      <w:bodyDiv w:val="1"/>
      <w:marLeft w:val="0"/>
      <w:marRight w:val="0"/>
      <w:marTop w:val="0"/>
      <w:marBottom w:val="0"/>
      <w:divBdr>
        <w:top w:val="none" w:sz="0" w:space="0" w:color="auto"/>
        <w:left w:val="none" w:sz="0" w:space="0" w:color="auto"/>
        <w:bottom w:val="none" w:sz="0" w:space="0" w:color="auto"/>
        <w:right w:val="none" w:sz="0" w:space="0" w:color="auto"/>
      </w:divBdr>
    </w:div>
    <w:div w:id="226259099">
      <w:bodyDiv w:val="1"/>
      <w:marLeft w:val="0"/>
      <w:marRight w:val="0"/>
      <w:marTop w:val="0"/>
      <w:marBottom w:val="0"/>
      <w:divBdr>
        <w:top w:val="none" w:sz="0" w:space="0" w:color="auto"/>
        <w:left w:val="none" w:sz="0" w:space="0" w:color="auto"/>
        <w:bottom w:val="none" w:sz="0" w:space="0" w:color="auto"/>
        <w:right w:val="none" w:sz="0" w:space="0" w:color="auto"/>
      </w:divBdr>
    </w:div>
    <w:div w:id="263197784">
      <w:bodyDiv w:val="1"/>
      <w:marLeft w:val="0"/>
      <w:marRight w:val="0"/>
      <w:marTop w:val="0"/>
      <w:marBottom w:val="0"/>
      <w:divBdr>
        <w:top w:val="none" w:sz="0" w:space="0" w:color="auto"/>
        <w:left w:val="none" w:sz="0" w:space="0" w:color="auto"/>
        <w:bottom w:val="none" w:sz="0" w:space="0" w:color="auto"/>
        <w:right w:val="none" w:sz="0" w:space="0" w:color="auto"/>
      </w:divBdr>
    </w:div>
    <w:div w:id="298269114">
      <w:bodyDiv w:val="1"/>
      <w:marLeft w:val="0"/>
      <w:marRight w:val="0"/>
      <w:marTop w:val="0"/>
      <w:marBottom w:val="0"/>
      <w:divBdr>
        <w:top w:val="none" w:sz="0" w:space="0" w:color="auto"/>
        <w:left w:val="none" w:sz="0" w:space="0" w:color="auto"/>
        <w:bottom w:val="none" w:sz="0" w:space="0" w:color="auto"/>
        <w:right w:val="none" w:sz="0" w:space="0" w:color="auto"/>
      </w:divBdr>
    </w:div>
    <w:div w:id="314339665">
      <w:bodyDiv w:val="1"/>
      <w:marLeft w:val="0"/>
      <w:marRight w:val="0"/>
      <w:marTop w:val="0"/>
      <w:marBottom w:val="0"/>
      <w:divBdr>
        <w:top w:val="none" w:sz="0" w:space="0" w:color="auto"/>
        <w:left w:val="none" w:sz="0" w:space="0" w:color="auto"/>
        <w:bottom w:val="none" w:sz="0" w:space="0" w:color="auto"/>
        <w:right w:val="none" w:sz="0" w:space="0" w:color="auto"/>
      </w:divBdr>
    </w:div>
    <w:div w:id="417023220">
      <w:bodyDiv w:val="1"/>
      <w:marLeft w:val="0"/>
      <w:marRight w:val="0"/>
      <w:marTop w:val="0"/>
      <w:marBottom w:val="0"/>
      <w:divBdr>
        <w:top w:val="none" w:sz="0" w:space="0" w:color="auto"/>
        <w:left w:val="none" w:sz="0" w:space="0" w:color="auto"/>
        <w:bottom w:val="none" w:sz="0" w:space="0" w:color="auto"/>
        <w:right w:val="none" w:sz="0" w:space="0" w:color="auto"/>
      </w:divBdr>
    </w:div>
    <w:div w:id="418453926">
      <w:bodyDiv w:val="1"/>
      <w:marLeft w:val="0"/>
      <w:marRight w:val="0"/>
      <w:marTop w:val="0"/>
      <w:marBottom w:val="0"/>
      <w:divBdr>
        <w:top w:val="none" w:sz="0" w:space="0" w:color="auto"/>
        <w:left w:val="none" w:sz="0" w:space="0" w:color="auto"/>
        <w:bottom w:val="none" w:sz="0" w:space="0" w:color="auto"/>
        <w:right w:val="none" w:sz="0" w:space="0" w:color="auto"/>
      </w:divBdr>
    </w:div>
    <w:div w:id="445543989">
      <w:bodyDiv w:val="1"/>
      <w:marLeft w:val="0"/>
      <w:marRight w:val="0"/>
      <w:marTop w:val="0"/>
      <w:marBottom w:val="0"/>
      <w:divBdr>
        <w:top w:val="none" w:sz="0" w:space="0" w:color="auto"/>
        <w:left w:val="none" w:sz="0" w:space="0" w:color="auto"/>
        <w:bottom w:val="none" w:sz="0" w:space="0" w:color="auto"/>
        <w:right w:val="none" w:sz="0" w:space="0" w:color="auto"/>
      </w:divBdr>
    </w:div>
    <w:div w:id="477042308">
      <w:bodyDiv w:val="1"/>
      <w:marLeft w:val="0"/>
      <w:marRight w:val="0"/>
      <w:marTop w:val="0"/>
      <w:marBottom w:val="0"/>
      <w:divBdr>
        <w:top w:val="none" w:sz="0" w:space="0" w:color="auto"/>
        <w:left w:val="none" w:sz="0" w:space="0" w:color="auto"/>
        <w:bottom w:val="none" w:sz="0" w:space="0" w:color="auto"/>
        <w:right w:val="none" w:sz="0" w:space="0" w:color="auto"/>
      </w:divBdr>
    </w:div>
    <w:div w:id="477455193">
      <w:bodyDiv w:val="1"/>
      <w:marLeft w:val="0"/>
      <w:marRight w:val="0"/>
      <w:marTop w:val="0"/>
      <w:marBottom w:val="0"/>
      <w:divBdr>
        <w:top w:val="none" w:sz="0" w:space="0" w:color="auto"/>
        <w:left w:val="none" w:sz="0" w:space="0" w:color="auto"/>
        <w:bottom w:val="none" w:sz="0" w:space="0" w:color="auto"/>
        <w:right w:val="none" w:sz="0" w:space="0" w:color="auto"/>
      </w:divBdr>
    </w:div>
    <w:div w:id="522402821">
      <w:bodyDiv w:val="1"/>
      <w:marLeft w:val="0"/>
      <w:marRight w:val="0"/>
      <w:marTop w:val="0"/>
      <w:marBottom w:val="0"/>
      <w:divBdr>
        <w:top w:val="none" w:sz="0" w:space="0" w:color="auto"/>
        <w:left w:val="none" w:sz="0" w:space="0" w:color="auto"/>
        <w:bottom w:val="none" w:sz="0" w:space="0" w:color="auto"/>
        <w:right w:val="none" w:sz="0" w:space="0" w:color="auto"/>
      </w:divBdr>
    </w:div>
    <w:div w:id="529607398">
      <w:bodyDiv w:val="1"/>
      <w:marLeft w:val="0"/>
      <w:marRight w:val="0"/>
      <w:marTop w:val="0"/>
      <w:marBottom w:val="0"/>
      <w:divBdr>
        <w:top w:val="none" w:sz="0" w:space="0" w:color="auto"/>
        <w:left w:val="none" w:sz="0" w:space="0" w:color="auto"/>
        <w:bottom w:val="none" w:sz="0" w:space="0" w:color="auto"/>
        <w:right w:val="none" w:sz="0" w:space="0" w:color="auto"/>
      </w:divBdr>
    </w:div>
    <w:div w:id="573471342">
      <w:bodyDiv w:val="1"/>
      <w:marLeft w:val="0"/>
      <w:marRight w:val="0"/>
      <w:marTop w:val="0"/>
      <w:marBottom w:val="0"/>
      <w:divBdr>
        <w:top w:val="none" w:sz="0" w:space="0" w:color="auto"/>
        <w:left w:val="none" w:sz="0" w:space="0" w:color="auto"/>
        <w:bottom w:val="none" w:sz="0" w:space="0" w:color="auto"/>
        <w:right w:val="none" w:sz="0" w:space="0" w:color="auto"/>
      </w:divBdr>
    </w:div>
    <w:div w:id="580408932">
      <w:bodyDiv w:val="1"/>
      <w:marLeft w:val="0"/>
      <w:marRight w:val="0"/>
      <w:marTop w:val="0"/>
      <w:marBottom w:val="0"/>
      <w:divBdr>
        <w:top w:val="none" w:sz="0" w:space="0" w:color="auto"/>
        <w:left w:val="none" w:sz="0" w:space="0" w:color="auto"/>
        <w:bottom w:val="none" w:sz="0" w:space="0" w:color="auto"/>
        <w:right w:val="none" w:sz="0" w:space="0" w:color="auto"/>
      </w:divBdr>
    </w:div>
    <w:div w:id="586504100">
      <w:bodyDiv w:val="1"/>
      <w:marLeft w:val="0"/>
      <w:marRight w:val="0"/>
      <w:marTop w:val="0"/>
      <w:marBottom w:val="0"/>
      <w:divBdr>
        <w:top w:val="none" w:sz="0" w:space="0" w:color="auto"/>
        <w:left w:val="none" w:sz="0" w:space="0" w:color="auto"/>
        <w:bottom w:val="none" w:sz="0" w:space="0" w:color="auto"/>
        <w:right w:val="none" w:sz="0" w:space="0" w:color="auto"/>
      </w:divBdr>
    </w:div>
    <w:div w:id="617568343">
      <w:bodyDiv w:val="1"/>
      <w:marLeft w:val="0"/>
      <w:marRight w:val="0"/>
      <w:marTop w:val="0"/>
      <w:marBottom w:val="0"/>
      <w:divBdr>
        <w:top w:val="none" w:sz="0" w:space="0" w:color="auto"/>
        <w:left w:val="none" w:sz="0" w:space="0" w:color="auto"/>
        <w:bottom w:val="none" w:sz="0" w:space="0" w:color="auto"/>
        <w:right w:val="none" w:sz="0" w:space="0" w:color="auto"/>
      </w:divBdr>
    </w:div>
    <w:div w:id="618410848">
      <w:bodyDiv w:val="1"/>
      <w:marLeft w:val="0"/>
      <w:marRight w:val="0"/>
      <w:marTop w:val="0"/>
      <w:marBottom w:val="0"/>
      <w:divBdr>
        <w:top w:val="none" w:sz="0" w:space="0" w:color="auto"/>
        <w:left w:val="none" w:sz="0" w:space="0" w:color="auto"/>
        <w:bottom w:val="none" w:sz="0" w:space="0" w:color="auto"/>
        <w:right w:val="none" w:sz="0" w:space="0" w:color="auto"/>
      </w:divBdr>
    </w:div>
    <w:div w:id="623468797">
      <w:bodyDiv w:val="1"/>
      <w:marLeft w:val="0"/>
      <w:marRight w:val="0"/>
      <w:marTop w:val="0"/>
      <w:marBottom w:val="0"/>
      <w:divBdr>
        <w:top w:val="none" w:sz="0" w:space="0" w:color="auto"/>
        <w:left w:val="none" w:sz="0" w:space="0" w:color="auto"/>
        <w:bottom w:val="none" w:sz="0" w:space="0" w:color="auto"/>
        <w:right w:val="none" w:sz="0" w:space="0" w:color="auto"/>
      </w:divBdr>
    </w:div>
    <w:div w:id="672874675">
      <w:bodyDiv w:val="1"/>
      <w:marLeft w:val="0"/>
      <w:marRight w:val="0"/>
      <w:marTop w:val="0"/>
      <w:marBottom w:val="0"/>
      <w:divBdr>
        <w:top w:val="none" w:sz="0" w:space="0" w:color="auto"/>
        <w:left w:val="none" w:sz="0" w:space="0" w:color="auto"/>
        <w:bottom w:val="none" w:sz="0" w:space="0" w:color="auto"/>
        <w:right w:val="none" w:sz="0" w:space="0" w:color="auto"/>
      </w:divBdr>
    </w:div>
    <w:div w:id="724765580">
      <w:bodyDiv w:val="1"/>
      <w:marLeft w:val="0"/>
      <w:marRight w:val="0"/>
      <w:marTop w:val="0"/>
      <w:marBottom w:val="0"/>
      <w:divBdr>
        <w:top w:val="none" w:sz="0" w:space="0" w:color="auto"/>
        <w:left w:val="none" w:sz="0" w:space="0" w:color="auto"/>
        <w:bottom w:val="none" w:sz="0" w:space="0" w:color="auto"/>
        <w:right w:val="none" w:sz="0" w:space="0" w:color="auto"/>
      </w:divBdr>
    </w:div>
    <w:div w:id="742291229">
      <w:bodyDiv w:val="1"/>
      <w:marLeft w:val="0"/>
      <w:marRight w:val="0"/>
      <w:marTop w:val="0"/>
      <w:marBottom w:val="0"/>
      <w:divBdr>
        <w:top w:val="none" w:sz="0" w:space="0" w:color="auto"/>
        <w:left w:val="none" w:sz="0" w:space="0" w:color="auto"/>
        <w:bottom w:val="none" w:sz="0" w:space="0" w:color="auto"/>
        <w:right w:val="none" w:sz="0" w:space="0" w:color="auto"/>
      </w:divBdr>
    </w:div>
    <w:div w:id="752698462">
      <w:bodyDiv w:val="1"/>
      <w:marLeft w:val="0"/>
      <w:marRight w:val="0"/>
      <w:marTop w:val="0"/>
      <w:marBottom w:val="0"/>
      <w:divBdr>
        <w:top w:val="none" w:sz="0" w:space="0" w:color="auto"/>
        <w:left w:val="none" w:sz="0" w:space="0" w:color="auto"/>
        <w:bottom w:val="none" w:sz="0" w:space="0" w:color="auto"/>
        <w:right w:val="none" w:sz="0" w:space="0" w:color="auto"/>
      </w:divBdr>
    </w:div>
    <w:div w:id="784423013">
      <w:bodyDiv w:val="1"/>
      <w:marLeft w:val="0"/>
      <w:marRight w:val="0"/>
      <w:marTop w:val="0"/>
      <w:marBottom w:val="0"/>
      <w:divBdr>
        <w:top w:val="none" w:sz="0" w:space="0" w:color="auto"/>
        <w:left w:val="none" w:sz="0" w:space="0" w:color="auto"/>
        <w:bottom w:val="none" w:sz="0" w:space="0" w:color="auto"/>
        <w:right w:val="none" w:sz="0" w:space="0" w:color="auto"/>
      </w:divBdr>
    </w:div>
    <w:div w:id="785612384">
      <w:bodyDiv w:val="1"/>
      <w:marLeft w:val="0"/>
      <w:marRight w:val="0"/>
      <w:marTop w:val="0"/>
      <w:marBottom w:val="0"/>
      <w:divBdr>
        <w:top w:val="none" w:sz="0" w:space="0" w:color="auto"/>
        <w:left w:val="none" w:sz="0" w:space="0" w:color="auto"/>
        <w:bottom w:val="none" w:sz="0" w:space="0" w:color="auto"/>
        <w:right w:val="none" w:sz="0" w:space="0" w:color="auto"/>
      </w:divBdr>
    </w:div>
    <w:div w:id="792402869">
      <w:bodyDiv w:val="1"/>
      <w:marLeft w:val="0"/>
      <w:marRight w:val="0"/>
      <w:marTop w:val="0"/>
      <w:marBottom w:val="0"/>
      <w:divBdr>
        <w:top w:val="none" w:sz="0" w:space="0" w:color="auto"/>
        <w:left w:val="none" w:sz="0" w:space="0" w:color="auto"/>
        <w:bottom w:val="none" w:sz="0" w:space="0" w:color="auto"/>
        <w:right w:val="none" w:sz="0" w:space="0" w:color="auto"/>
      </w:divBdr>
    </w:div>
    <w:div w:id="811945086">
      <w:bodyDiv w:val="1"/>
      <w:marLeft w:val="0"/>
      <w:marRight w:val="0"/>
      <w:marTop w:val="0"/>
      <w:marBottom w:val="0"/>
      <w:divBdr>
        <w:top w:val="none" w:sz="0" w:space="0" w:color="auto"/>
        <w:left w:val="none" w:sz="0" w:space="0" w:color="auto"/>
        <w:bottom w:val="none" w:sz="0" w:space="0" w:color="auto"/>
        <w:right w:val="none" w:sz="0" w:space="0" w:color="auto"/>
      </w:divBdr>
    </w:div>
    <w:div w:id="822621500">
      <w:bodyDiv w:val="1"/>
      <w:marLeft w:val="0"/>
      <w:marRight w:val="0"/>
      <w:marTop w:val="0"/>
      <w:marBottom w:val="0"/>
      <w:divBdr>
        <w:top w:val="none" w:sz="0" w:space="0" w:color="auto"/>
        <w:left w:val="none" w:sz="0" w:space="0" w:color="auto"/>
        <w:bottom w:val="none" w:sz="0" w:space="0" w:color="auto"/>
        <w:right w:val="none" w:sz="0" w:space="0" w:color="auto"/>
      </w:divBdr>
    </w:div>
    <w:div w:id="892237503">
      <w:bodyDiv w:val="1"/>
      <w:marLeft w:val="0"/>
      <w:marRight w:val="0"/>
      <w:marTop w:val="0"/>
      <w:marBottom w:val="0"/>
      <w:divBdr>
        <w:top w:val="none" w:sz="0" w:space="0" w:color="auto"/>
        <w:left w:val="none" w:sz="0" w:space="0" w:color="auto"/>
        <w:bottom w:val="none" w:sz="0" w:space="0" w:color="auto"/>
        <w:right w:val="none" w:sz="0" w:space="0" w:color="auto"/>
      </w:divBdr>
    </w:div>
    <w:div w:id="904952303">
      <w:bodyDiv w:val="1"/>
      <w:marLeft w:val="0"/>
      <w:marRight w:val="0"/>
      <w:marTop w:val="0"/>
      <w:marBottom w:val="0"/>
      <w:divBdr>
        <w:top w:val="none" w:sz="0" w:space="0" w:color="auto"/>
        <w:left w:val="none" w:sz="0" w:space="0" w:color="auto"/>
        <w:bottom w:val="none" w:sz="0" w:space="0" w:color="auto"/>
        <w:right w:val="none" w:sz="0" w:space="0" w:color="auto"/>
      </w:divBdr>
    </w:div>
    <w:div w:id="908853971">
      <w:bodyDiv w:val="1"/>
      <w:marLeft w:val="0"/>
      <w:marRight w:val="0"/>
      <w:marTop w:val="0"/>
      <w:marBottom w:val="0"/>
      <w:divBdr>
        <w:top w:val="none" w:sz="0" w:space="0" w:color="auto"/>
        <w:left w:val="none" w:sz="0" w:space="0" w:color="auto"/>
        <w:bottom w:val="none" w:sz="0" w:space="0" w:color="auto"/>
        <w:right w:val="none" w:sz="0" w:space="0" w:color="auto"/>
      </w:divBdr>
    </w:div>
    <w:div w:id="933441215">
      <w:bodyDiv w:val="1"/>
      <w:marLeft w:val="0"/>
      <w:marRight w:val="0"/>
      <w:marTop w:val="0"/>
      <w:marBottom w:val="0"/>
      <w:divBdr>
        <w:top w:val="none" w:sz="0" w:space="0" w:color="auto"/>
        <w:left w:val="none" w:sz="0" w:space="0" w:color="auto"/>
        <w:bottom w:val="none" w:sz="0" w:space="0" w:color="auto"/>
        <w:right w:val="none" w:sz="0" w:space="0" w:color="auto"/>
      </w:divBdr>
    </w:div>
    <w:div w:id="999506293">
      <w:bodyDiv w:val="1"/>
      <w:marLeft w:val="0"/>
      <w:marRight w:val="0"/>
      <w:marTop w:val="0"/>
      <w:marBottom w:val="0"/>
      <w:divBdr>
        <w:top w:val="none" w:sz="0" w:space="0" w:color="auto"/>
        <w:left w:val="none" w:sz="0" w:space="0" w:color="auto"/>
        <w:bottom w:val="none" w:sz="0" w:space="0" w:color="auto"/>
        <w:right w:val="none" w:sz="0" w:space="0" w:color="auto"/>
      </w:divBdr>
    </w:div>
    <w:div w:id="1000816064">
      <w:bodyDiv w:val="1"/>
      <w:marLeft w:val="0"/>
      <w:marRight w:val="0"/>
      <w:marTop w:val="0"/>
      <w:marBottom w:val="0"/>
      <w:divBdr>
        <w:top w:val="none" w:sz="0" w:space="0" w:color="auto"/>
        <w:left w:val="none" w:sz="0" w:space="0" w:color="auto"/>
        <w:bottom w:val="none" w:sz="0" w:space="0" w:color="auto"/>
        <w:right w:val="none" w:sz="0" w:space="0" w:color="auto"/>
      </w:divBdr>
    </w:div>
    <w:div w:id="1002512771">
      <w:bodyDiv w:val="1"/>
      <w:marLeft w:val="0"/>
      <w:marRight w:val="0"/>
      <w:marTop w:val="0"/>
      <w:marBottom w:val="0"/>
      <w:divBdr>
        <w:top w:val="none" w:sz="0" w:space="0" w:color="auto"/>
        <w:left w:val="none" w:sz="0" w:space="0" w:color="auto"/>
        <w:bottom w:val="none" w:sz="0" w:space="0" w:color="auto"/>
        <w:right w:val="none" w:sz="0" w:space="0" w:color="auto"/>
      </w:divBdr>
    </w:div>
    <w:div w:id="1033308877">
      <w:bodyDiv w:val="1"/>
      <w:marLeft w:val="0"/>
      <w:marRight w:val="0"/>
      <w:marTop w:val="0"/>
      <w:marBottom w:val="0"/>
      <w:divBdr>
        <w:top w:val="none" w:sz="0" w:space="0" w:color="auto"/>
        <w:left w:val="none" w:sz="0" w:space="0" w:color="auto"/>
        <w:bottom w:val="none" w:sz="0" w:space="0" w:color="auto"/>
        <w:right w:val="none" w:sz="0" w:space="0" w:color="auto"/>
      </w:divBdr>
    </w:div>
    <w:div w:id="1034774761">
      <w:bodyDiv w:val="1"/>
      <w:marLeft w:val="0"/>
      <w:marRight w:val="0"/>
      <w:marTop w:val="0"/>
      <w:marBottom w:val="0"/>
      <w:divBdr>
        <w:top w:val="none" w:sz="0" w:space="0" w:color="auto"/>
        <w:left w:val="none" w:sz="0" w:space="0" w:color="auto"/>
        <w:bottom w:val="none" w:sz="0" w:space="0" w:color="auto"/>
        <w:right w:val="none" w:sz="0" w:space="0" w:color="auto"/>
      </w:divBdr>
    </w:div>
    <w:div w:id="1071923654">
      <w:bodyDiv w:val="1"/>
      <w:marLeft w:val="0"/>
      <w:marRight w:val="0"/>
      <w:marTop w:val="0"/>
      <w:marBottom w:val="0"/>
      <w:divBdr>
        <w:top w:val="none" w:sz="0" w:space="0" w:color="auto"/>
        <w:left w:val="none" w:sz="0" w:space="0" w:color="auto"/>
        <w:bottom w:val="none" w:sz="0" w:space="0" w:color="auto"/>
        <w:right w:val="none" w:sz="0" w:space="0" w:color="auto"/>
      </w:divBdr>
    </w:div>
    <w:div w:id="1075202026">
      <w:bodyDiv w:val="1"/>
      <w:marLeft w:val="0"/>
      <w:marRight w:val="0"/>
      <w:marTop w:val="0"/>
      <w:marBottom w:val="0"/>
      <w:divBdr>
        <w:top w:val="none" w:sz="0" w:space="0" w:color="auto"/>
        <w:left w:val="none" w:sz="0" w:space="0" w:color="auto"/>
        <w:bottom w:val="none" w:sz="0" w:space="0" w:color="auto"/>
        <w:right w:val="none" w:sz="0" w:space="0" w:color="auto"/>
      </w:divBdr>
    </w:div>
    <w:div w:id="1108700206">
      <w:bodyDiv w:val="1"/>
      <w:marLeft w:val="0"/>
      <w:marRight w:val="0"/>
      <w:marTop w:val="0"/>
      <w:marBottom w:val="0"/>
      <w:divBdr>
        <w:top w:val="none" w:sz="0" w:space="0" w:color="auto"/>
        <w:left w:val="none" w:sz="0" w:space="0" w:color="auto"/>
        <w:bottom w:val="none" w:sz="0" w:space="0" w:color="auto"/>
        <w:right w:val="none" w:sz="0" w:space="0" w:color="auto"/>
      </w:divBdr>
    </w:div>
    <w:div w:id="1134444476">
      <w:bodyDiv w:val="1"/>
      <w:marLeft w:val="0"/>
      <w:marRight w:val="0"/>
      <w:marTop w:val="0"/>
      <w:marBottom w:val="0"/>
      <w:divBdr>
        <w:top w:val="none" w:sz="0" w:space="0" w:color="auto"/>
        <w:left w:val="none" w:sz="0" w:space="0" w:color="auto"/>
        <w:bottom w:val="none" w:sz="0" w:space="0" w:color="auto"/>
        <w:right w:val="none" w:sz="0" w:space="0" w:color="auto"/>
      </w:divBdr>
    </w:div>
    <w:div w:id="1201480910">
      <w:bodyDiv w:val="1"/>
      <w:marLeft w:val="0"/>
      <w:marRight w:val="0"/>
      <w:marTop w:val="0"/>
      <w:marBottom w:val="0"/>
      <w:divBdr>
        <w:top w:val="none" w:sz="0" w:space="0" w:color="auto"/>
        <w:left w:val="none" w:sz="0" w:space="0" w:color="auto"/>
        <w:bottom w:val="none" w:sz="0" w:space="0" w:color="auto"/>
        <w:right w:val="none" w:sz="0" w:space="0" w:color="auto"/>
      </w:divBdr>
    </w:div>
    <w:div w:id="1224368369">
      <w:bodyDiv w:val="1"/>
      <w:marLeft w:val="0"/>
      <w:marRight w:val="0"/>
      <w:marTop w:val="0"/>
      <w:marBottom w:val="0"/>
      <w:divBdr>
        <w:top w:val="none" w:sz="0" w:space="0" w:color="auto"/>
        <w:left w:val="none" w:sz="0" w:space="0" w:color="auto"/>
        <w:bottom w:val="none" w:sz="0" w:space="0" w:color="auto"/>
        <w:right w:val="none" w:sz="0" w:space="0" w:color="auto"/>
      </w:divBdr>
    </w:div>
    <w:div w:id="1237478909">
      <w:bodyDiv w:val="1"/>
      <w:marLeft w:val="0"/>
      <w:marRight w:val="0"/>
      <w:marTop w:val="0"/>
      <w:marBottom w:val="0"/>
      <w:divBdr>
        <w:top w:val="none" w:sz="0" w:space="0" w:color="auto"/>
        <w:left w:val="none" w:sz="0" w:space="0" w:color="auto"/>
        <w:bottom w:val="none" w:sz="0" w:space="0" w:color="auto"/>
        <w:right w:val="none" w:sz="0" w:space="0" w:color="auto"/>
      </w:divBdr>
    </w:div>
    <w:div w:id="1245410651">
      <w:bodyDiv w:val="1"/>
      <w:marLeft w:val="0"/>
      <w:marRight w:val="0"/>
      <w:marTop w:val="0"/>
      <w:marBottom w:val="0"/>
      <w:divBdr>
        <w:top w:val="none" w:sz="0" w:space="0" w:color="auto"/>
        <w:left w:val="none" w:sz="0" w:space="0" w:color="auto"/>
        <w:bottom w:val="none" w:sz="0" w:space="0" w:color="auto"/>
        <w:right w:val="none" w:sz="0" w:space="0" w:color="auto"/>
      </w:divBdr>
    </w:div>
    <w:div w:id="1298222037">
      <w:bodyDiv w:val="1"/>
      <w:marLeft w:val="0"/>
      <w:marRight w:val="0"/>
      <w:marTop w:val="0"/>
      <w:marBottom w:val="0"/>
      <w:divBdr>
        <w:top w:val="none" w:sz="0" w:space="0" w:color="auto"/>
        <w:left w:val="none" w:sz="0" w:space="0" w:color="auto"/>
        <w:bottom w:val="none" w:sz="0" w:space="0" w:color="auto"/>
        <w:right w:val="none" w:sz="0" w:space="0" w:color="auto"/>
      </w:divBdr>
    </w:div>
    <w:div w:id="1308823438">
      <w:bodyDiv w:val="1"/>
      <w:marLeft w:val="0"/>
      <w:marRight w:val="0"/>
      <w:marTop w:val="0"/>
      <w:marBottom w:val="0"/>
      <w:divBdr>
        <w:top w:val="none" w:sz="0" w:space="0" w:color="auto"/>
        <w:left w:val="none" w:sz="0" w:space="0" w:color="auto"/>
        <w:bottom w:val="none" w:sz="0" w:space="0" w:color="auto"/>
        <w:right w:val="none" w:sz="0" w:space="0" w:color="auto"/>
      </w:divBdr>
    </w:div>
    <w:div w:id="1334920829">
      <w:bodyDiv w:val="1"/>
      <w:marLeft w:val="0"/>
      <w:marRight w:val="0"/>
      <w:marTop w:val="0"/>
      <w:marBottom w:val="0"/>
      <w:divBdr>
        <w:top w:val="none" w:sz="0" w:space="0" w:color="auto"/>
        <w:left w:val="none" w:sz="0" w:space="0" w:color="auto"/>
        <w:bottom w:val="none" w:sz="0" w:space="0" w:color="auto"/>
        <w:right w:val="none" w:sz="0" w:space="0" w:color="auto"/>
      </w:divBdr>
    </w:div>
    <w:div w:id="1342468566">
      <w:bodyDiv w:val="1"/>
      <w:marLeft w:val="0"/>
      <w:marRight w:val="0"/>
      <w:marTop w:val="0"/>
      <w:marBottom w:val="0"/>
      <w:divBdr>
        <w:top w:val="none" w:sz="0" w:space="0" w:color="auto"/>
        <w:left w:val="none" w:sz="0" w:space="0" w:color="auto"/>
        <w:bottom w:val="none" w:sz="0" w:space="0" w:color="auto"/>
        <w:right w:val="none" w:sz="0" w:space="0" w:color="auto"/>
      </w:divBdr>
    </w:div>
    <w:div w:id="1371027208">
      <w:bodyDiv w:val="1"/>
      <w:marLeft w:val="0"/>
      <w:marRight w:val="0"/>
      <w:marTop w:val="0"/>
      <w:marBottom w:val="0"/>
      <w:divBdr>
        <w:top w:val="none" w:sz="0" w:space="0" w:color="auto"/>
        <w:left w:val="none" w:sz="0" w:space="0" w:color="auto"/>
        <w:bottom w:val="none" w:sz="0" w:space="0" w:color="auto"/>
        <w:right w:val="none" w:sz="0" w:space="0" w:color="auto"/>
      </w:divBdr>
    </w:div>
    <w:div w:id="1383477333">
      <w:bodyDiv w:val="1"/>
      <w:marLeft w:val="0"/>
      <w:marRight w:val="0"/>
      <w:marTop w:val="0"/>
      <w:marBottom w:val="0"/>
      <w:divBdr>
        <w:top w:val="none" w:sz="0" w:space="0" w:color="auto"/>
        <w:left w:val="none" w:sz="0" w:space="0" w:color="auto"/>
        <w:bottom w:val="none" w:sz="0" w:space="0" w:color="auto"/>
        <w:right w:val="none" w:sz="0" w:space="0" w:color="auto"/>
      </w:divBdr>
    </w:div>
    <w:div w:id="1419137831">
      <w:bodyDiv w:val="1"/>
      <w:marLeft w:val="0"/>
      <w:marRight w:val="0"/>
      <w:marTop w:val="0"/>
      <w:marBottom w:val="0"/>
      <w:divBdr>
        <w:top w:val="none" w:sz="0" w:space="0" w:color="auto"/>
        <w:left w:val="none" w:sz="0" w:space="0" w:color="auto"/>
        <w:bottom w:val="none" w:sz="0" w:space="0" w:color="auto"/>
        <w:right w:val="none" w:sz="0" w:space="0" w:color="auto"/>
      </w:divBdr>
    </w:div>
    <w:div w:id="1444960840">
      <w:bodyDiv w:val="1"/>
      <w:marLeft w:val="0"/>
      <w:marRight w:val="0"/>
      <w:marTop w:val="0"/>
      <w:marBottom w:val="0"/>
      <w:divBdr>
        <w:top w:val="none" w:sz="0" w:space="0" w:color="auto"/>
        <w:left w:val="none" w:sz="0" w:space="0" w:color="auto"/>
        <w:bottom w:val="none" w:sz="0" w:space="0" w:color="auto"/>
        <w:right w:val="none" w:sz="0" w:space="0" w:color="auto"/>
      </w:divBdr>
    </w:div>
    <w:div w:id="1464613168">
      <w:bodyDiv w:val="1"/>
      <w:marLeft w:val="0"/>
      <w:marRight w:val="0"/>
      <w:marTop w:val="0"/>
      <w:marBottom w:val="0"/>
      <w:divBdr>
        <w:top w:val="none" w:sz="0" w:space="0" w:color="auto"/>
        <w:left w:val="none" w:sz="0" w:space="0" w:color="auto"/>
        <w:bottom w:val="none" w:sz="0" w:space="0" w:color="auto"/>
        <w:right w:val="none" w:sz="0" w:space="0" w:color="auto"/>
      </w:divBdr>
    </w:div>
    <w:div w:id="1483962828">
      <w:bodyDiv w:val="1"/>
      <w:marLeft w:val="0"/>
      <w:marRight w:val="0"/>
      <w:marTop w:val="0"/>
      <w:marBottom w:val="0"/>
      <w:divBdr>
        <w:top w:val="none" w:sz="0" w:space="0" w:color="auto"/>
        <w:left w:val="none" w:sz="0" w:space="0" w:color="auto"/>
        <w:bottom w:val="none" w:sz="0" w:space="0" w:color="auto"/>
        <w:right w:val="none" w:sz="0" w:space="0" w:color="auto"/>
      </w:divBdr>
    </w:div>
    <w:div w:id="1496605214">
      <w:bodyDiv w:val="1"/>
      <w:marLeft w:val="0"/>
      <w:marRight w:val="0"/>
      <w:marTop w:val="0"/>
      <w:marBottom w:val="0"/>
      <w:divBdr>
        <w:top w:val="none" w:sz="0" w:space="0" w:color="auto"/>
        <w:left w:val="none" w:sz="0" w:space="0" w:color="auto"/>
        <w:bottom w:val="none" w:sz="0" w:space="0" w:color="auto"/>
        <w:right w:val="none" w:sz="0" w:space="0" w:color="auto"/>
      </w:divBdr>
    </w:div>
    <w:div w:id="1518999957">
      <w:bodyDiv w:val="1"/>
      <w:marLeft w:val="0"/>
      <w:marRight w:val="0"/>
      <w:marTop w:val="0"/>
      <w:marBottom w:val="0"/>
      <w:divBdr>
        <w:top w:val="none" w:sz="0" w:space="0" w:color="auto"/>
        <w:left w:val="none" w:sz="0" w:space="0" w:color="auto"/>
        <w:bottom w:val="none" w:sz="0" w:space="0" w:color="auto"/>
        <w:right w:val="none" w:sz="0" w:space="0" w:color="auto"/>
      </w:divBdr>
    </w:div>
    <w:div w:id="1531721220">
      <w:bodyDiv w:val="1"/>
      <w:marLeft w:val="0"/>
      <w:marRight w:val="0"/>
      <w:marTop w:val="0"/>
      <w:marBottom w:val="0"/>
      <w:divBdr>
        <w:top w:val="none" w:sz="0" w:space="0" w:color="auto"/>
        <w:left w:val="none" w:sz="0" w:space="0" w:color="auto"/>
        <w:bottom w:val="none" w:sz="0" w:space="0" w:color="auto"/>
        <w:right w:val="none" w:sz="0" w:space="0" w:color="auto"/>
      </w:divBdr>
    </w:div>
    <w:div w:id="1546210528">
      <w:bodyDiv w:val="1"/>
      <w:marLeft w:val="0"/>
      <w:marRight w:val="0"/>
      <w:marTop w:val="0"/>
      <w:marBottom w:val="0"/>
      <w:divBdr>
        <w:top w:val="none" w:sz="0" w:space="0" w:color="auto"/>
        <w:left w:val="none" w:sz="0" w:space="0" w:color="auto"/>
        <w:bottom w:val="none" w:sz="0" w:space="0" w:color="auto"/>
        <w:right w:val="none" w:sz="0" w:space="0" w:color="auto"/>
      </w:divBdr>
    </w:div>
    <w:div w:id="1549681938">
      <w:bodyDiv w:val="1"/>
      <w:marLeft w:val="0"/>
      <w:marRight w:val="0"/>
      <w:marTop w:val="0"/>
      <w:marBottom w:val="0"/>
      <w:divBdr>
        <w:top w:val="none" w:sz="0" w:space="0" w:color="auto"/>
        <w:left w:val="none" w:sz="0" w:space="0" w:color="auto"/>
        <w:bottom w:val="none" w:sz="0" w:space="0" w:color="auto"/>
        <w:right w:val="none" w:sz="0" w:space="0" w:color="auto"/>
      </w:divBdr>
    </w:div>
    <w:div w:id="1589192032">
      <w:bodyDiv w:val="1"/>
      <w:marLeft w:val="0"/>
      <w:marRight w:val="0"/>
      <w:marTop w:val="0"/>
      <w:marBottom w:val="0"/>
      <w:divBdr>
        <w:top w:val="none" w:sz="0" w:space="0" w:color="auto"/>
        <w:left w:val="none" w:sz="0" w:space="0" w:color="auto"/>
        <w:bottom w:val="none" w:sz="0" w:space="0" w:color="auto"/>
        <w:right w:val="none" w:sz="0" w:space="0" w:color="auto"/>
      </w:divBdr>
    </w:div>
    <w:div w:id="1592809939">
      <w:bodyDiv w:val="1"/>
      <w:marLeft w:val="0"/>
      <w:marRight w:val="0"/>
      <w:marTop w:val="0"/>
      <w:marBottom w:val="0"/>
      <w:divBdr>
        <w:top w:val="none" w:sz="0" w:space="0" w:color="auto"/>
        <w:left w:val="none" w:sz="0" w:space="0" w:color="auto"/>
        <w:bottom w:val="none" w:sz="0" w:space="0" w:color="auto"/>
        <w:right w:val="none" w:sz="0" w:space="0" w:color="auto"/>
      </w:divBdr>
    </w:div>
    <w:div w:id="1606301010">
      <w:bodyDiv w:val="1"/>
      <w:marLeft w:val="0"/>
      <w:marRight w:val="0"/>
      <w:marTop w:val="0"/>
      <w:marBottom w:val="0"/>
      <w:divBdr>
        <w:top w:val="none" w:sz="0" w:space="0" w:color="auto"/>
        <w:left w:val="none" w:sz="0" w:space="0" w:color="auto"/>
        <w:bottom w:val="none" w:sz="0" w:space="0" w:color="auto"/>
        <w:right w:val="none" w:sz="0" w:space="0" w:color="auto"/>
      </w:divBdr>
    </w:div>
    <w:div w:id="1644234805">
      <w:bodyDiv w:val="1"/>
      <w:marLeft w:val="0"/>
      <w:marRight w:val="0"/>
      <w:marTop w:val="0"/>
      <w:marBottom w:val="0"/>
      <w:divBdr>
        <w:top w:val="none" w:sz="0" w:space="0" w:color="auto"/>
        <w:left w:val="none" w:sz="0" w:space="0" w:color="auto"/>
        <w:bottom w:val="none" w:sz="0" w:space="0" w:color="auto"/>
        <w:right w:val="none" w:sz="0" w:space="0" w:color="auto"/>
      </w:divBdr>
    </w:div>
    <w:div w:id="1661538101">
      <w:bodyDiv w:val="1"/>
      <w:marLeft w:val="0"/>
      <w:marRight w:val="0"/>
      <w:marTop w:val="0"/>
      <w:marBottom w:val="0"/>
      <w:divBdr>
        <w:top w:val="none" w:sz="0" w:space="0" w:color="auto"/>
        <w:left w:val="none" w:sz="0" w:space="0" w:color="auto"/>
        <w:bottom w:val="none" w:sz="0" w:space="0" w:color="auto"/>
        <w:right w:val="none" w:sz="0" w:space="0" w:color="auto"/>
      </w:divBdr>
    </w:div>
    <w:div w:id="1692221968">
      <w:bodyDiv w:val="1"/>
      <w:marLeft w:val="0"/>
      <w:marRight w:val="0"/>
      <w:marTop w:val="0"/>
      <w:marBottom w:val="0"/>
      <w:divBdr>
        <w:top w:val="none" w:sz="0" w:space="0" w:color="auto"/>
        <w:left w:val="none" w:sz="0" w:space="0" w:color="auto"/>
        <w:bottom w:val="none" w:sz="0" w:space="0" w:color="auto"/>
        <w:right w:val="none" w:sz="0" w:space="0" w:color="auto"/>
      </w:divBdr>
    </w:div>
    <w:div w:id="1735003725">
      <w:bodyDiv w:val="1"/>
      <w:marLeft w:val="0"/>
      <w:marRight w:val="0"/>
      <w:marTop w:val="0"/>
      <w:marBottom w:val="0"/>
      <w:divBdr>
        <w:top w:val="none" w:sz="0" w:space="0" w:color="auto"/>
        <w:left w:val="none" w:sz="0" w:space="0" w:color="auto"/>
        <w:bottom w:val="none" w:sz="0" w:space="0" w:color="auto"/>
        <w:right w:val="none" w:sz="0" w:space="0" w:color="auto"/>
      </w:divBdr>
    </w:div>
    <w:div w:id="1760055289">
      <w:bodyDiv w:val="1"/>
      <w:marLeft w:val="0"/>
      <w:marRight w:val="0"/>
      <w:marTop w:val="0"/>
      <w:marBottom w:val="0"/>
      <w:divBdr>
        <w:top w:val="none" w:sz="0" w:space="0" w:color="auto"/>
        <w:left w:val="none" w:sz="0" w:space="0" w:color="auto"/>
        <w:bottom w:val="none" w:sz="0" w:space="0" w:color="auto"/>
        <w:right w:val="none" w:sz="0" w:space="0" w:color="auto"/>
      </w:divBdr>
    </w:div>
    <w:div w:id="1782650099">
      <w:bodyDiv w:val="1"/>
      <w:marLeft w:val="0"/>
      <w:marRight w:val="0"/>
      <w:marTop w:val="0"/>
      <w:marBottom w:val="0"/>
      <w:divBdr>
        <w:top w:val="none" w:sz="0" w:space="0" w:color="auto"/>
        <w:left w:val="none" w:sz="0" w:space="0" w:color="auto"/>
        <w:bottom w:val="none" w:sz="0" w:space="0" w:color="auto"/>
        <w:right w:val="none" w:sz="0" w:space="0" w:color="auto"/>
      </w:divBdr>
    </w:div>
    <w:div w:id="1811433287">
      <w:bodyDiv w:val="1"/>
      <w:marLeft w:val="0"/>
      <w:marRight w:val="0"/>
      <w:marTop w:val="0"/>
      <w:marBottom w:val="0"/>
      <w:divBdr>
        <w:top w:val="none" w:sz="0" w:space="0" w:color="auto"/>
        <w:left w:val="none" w:sz="0" w:space="0" w:color="auto"/>
        <w:bottom w:val="none" w:sz="0" w:space="0" w:color="auto"/>
        <w:right w:val="none" w:sz="0" w:space="0" w:color="auto"/>
      </w:divBdr>
    </w:div>
    <w:div w:id="1813712133">
      <w:bodyDiv w:val="1"/>
      <w:marLeft w:val="0"/>
      <w:marRight w:val="0"/>
      <w:marTop w:val="0"/>
      <w:marBottom w:val="0"/>
      <w:divBdr>
        <w:top w:val="none" w:sz="0" w:space="0" w:color="auto"/>
        <w:left w:val="none" w:sz="0" w:space="0" w:color="auto"/>
        <w:bottom w:val="none" w:sz="0" w:space="0" w:color="auto"/>
        <w:right w:val="none" w:sz="0" w:space="0" w:color="auto"/>
      </w:divBdr>
    </w:div>
    <w:div w:id="1836263877">
      <w:bodyDiv w:val="1"/>
      <w:marLeft w:val="0"/>
      <w:marRight w:val="0"/>
      <w:marTop w:val="0"/>
      <w:marBottom w:val="0"/>
      <w:divBdr>
        <w:top w:val="none" w:sz="0" w:space="0" w:color="auto"/>
        <w:left w:val="none" w:sz="0" w:space="0" w:color="auto"/>
        <w:bottom w:val="none" w:sz="0" w:space="0" w:color="auto"/>
        <w:right w:val="none" w:sz="0" w:space="0" w:color="auto"/>
      </w:divBdr>
    </w:div>
    <w:div w:id="1869177640">
      <w:bodyDiv w:val="1"/>
      <w:marLeft w:val="0"/>
      <w:marRight w:val="0"/>
      <w:marTop w:val="0"/>
      <w:marBottom w:val="0"/>
      <w:divBdr>
        <w:top w:val="none" w:sz="0" w:space="0" w:color="auto"/>
        <w:left w:val="none" w:sz="0" w:space="0" w:color="auto"/>
        <w:bottom w:val="none" w:sz="0" w:space="0" w:color="auto"/>
        <w:right w:val="none" w:sz="0" w:space="0" w:color="auto"/>
      </w:divBdr>
    </w:div>
    <w:div w:id="1906338436">
      <w:bodyDiv w:val="1"/>
      <w:marLeft w:val="0"/>
      <w:marRight w:val="0"/>
      <w:marTop w:val="0"/>
      <w:marBottom w:val="0"/>
      <w:divBdr>
        <w:top w:val="none" w:sz="0" w:space="0" w:color="auto"/>
        <w:left w:val="none" w:sz="0" w:space="0" w:color="auto"/>
        <w:bottom w:val="none" w:sz="0" w:space="0" w:color="auto"/>
        <w:right w:val="none" w:sz="0" w:space="0" w:color="auto"/>
      </w:divBdr>
    </w:div>
    <w:div w:id="1913731680">
      <w:bodyDiv w:val="1"/>
      <w:marLeft w:val="0"/>
      <w:marRight w:val="0"/>
      <w:marTop w:val="0"/>
      <w:marBottom w:val="0"/>
      <w:divBdr>
        <w:top w:val="none" w:sz="0" w:space="0" w:color="auto"/>
        <w:left w:val="none" w:sz="0" w:space="0" w:color="auto"/>
        <w:bottom w:val="none" w:sz="0" w:space="0" w:color="auto"/>
        <w:right w:val="none" w:sz="0" w:space="0" w:color="auto"/>
      </w:divBdr>
    </w:div>
    <w:div w:id="1965649967">
      <w:bodyDiv w:val="1"/>
      <w:marLeft w:val="0"/>
      <w:marRight w:val="0"/>
      <w:marTop w:val="0"/>
      <w:marBottom w:val="0"/>
      <w:divBdr>
        <w:top w:val="none" w:sz="0" w:space="0" w:color="auto"/>
        <w:left w:val="none" w:sz="0" w:space="0" w:color="auto"/>
        <w:bottom w:val="none" w:sz="0" w:space="0" w:color="auto"/>
        <w:right w:val="none" w:sz="0" w:space="0" w:color="auto"/>
      </w:divBdr>
    </w:div>
    <w:div w:id="1980259800">
      <w:bodyDiv w:val="1"/>
      <w:marLeft w:val="0"/>
      <w:marRight w:val="0"/>
      <w:marTop w:val="0"/>
      <w:marBottom w:val="0"/>
      <w:divBdr>
        <w:top w:val="none" w:sz="0" w:space="0" w:color="auto"/>
        <w:left w:val="none" w:sz="0" w:space="0" w:color="auto"/>
        <w:bottom w:val="none" w:sz="0" w:space="0" w:color="auto"/>
        <w:right w:val="none" w:sz="0" w:space="0" w:color="auto"/>
      </w:divBdr>
    </w:div>
    <w:div w:id="1984385700">
      <w:bodyDiv w:val="1"/>
      <w:marLeft w:val="0"/>
      <w:marRight w:val="0"/>
      <w:marTop w:val="0"/>
      <w:marBottom w:val="0"/>
      <w:divBdr>
        <w:top w:val="none" w:sz="0" w:space="0" w:color="auto"/>
        <w:left w:val="none" w:sz="0" w:space="0" w:color="auto"/>
        <w:bottom w:val="none" w:sz="0" w:space="0" w:color="auto"/>
        <w:right w:val="none" w:sz="0" w:space="0" w:color="auto"/>
      </w:divBdr>
    </w:div>
    <w:div w:id="1993217047">
      <w:bodyDiv w:val="1"/>
      <w:marLeft w:val="0"/>
      <w:marRight w:val="0"/>
      <w:marTop w:val="0"/>
      <w:marBottom w:val="0"/>
      <w:divBdr>
        <w:top w:val="none" w:sz="0" w:space="0" w:color="auto"/>
        <w:left w:val="none" w:sz="0" w:space="0" w:color="auto"/>
        <w:bottom w:val="none" w:sz="0" w:space="0" w:color="auto"/>
        <w:right w:val="none" w:sz="0" w:space="0" w:color="auto"/>
      </w:divBdr>
    </w:div>
    <w:div w:id="2017920654">
      <w:bodyDiv w:val="1"/>
      <w:marLeft w:val="0"/>
      <w:marRight w:val="0"/>
      <w:marTop w:val="0"/>
      <w:marBottom w:val="0"/>
      <w:divBdr>
        <w:top w:val="none" w:sz="0" w:space="0" w:color="auto"/>
        <w:left w:val="none" w:sz="0" w:space="0" w:color="auto"/>
        <w:bottom w:val="none" w:sz="0" w:space="0" w:color="auto"/>
        <w:right w:val="none" w:sz="0" w:space="0" w:color="auto"/>
      </w:divBdr>
    </w:div>
    <w:div w:id="2058310010">
      <w:bodyDiv w:val="1"/>
      <w:marLeft w:val="0"/>
      <w:marRight w:val="0"/>
      <w:marTop w:val="0"/>
      <w:marBottom w:val="0"/>
      <w:divBdr>
        <w:top w:val="none" w:sz="0" w:space="0" w:color="auto"/>
        <w:left w:val="none" w:sz="0" w:space="0" w:color="auto"/>
        <w:bottom w:val="none" w:sz="0" w:space="0" w:color="auto"/>
        <w:right w:val="none" w:sz="0" w:space="0" w:color="auto"/>
      </w:divBdr>
    </w:div>
    <w:div w:id="2099522429">
      <w:bodyDiv w:val="1"/>
      <w:marLeft w:val="0"/>
      <w:marRight w:val="0"/>
      <w:marTop w:val="0"/>
      <w:marBottom w:val="0"/>
      <w:divBdr>
        <w:top w:val="none" w:sz="0" w:space="0" w:color="auto"/>
        <w:left w:val="none" w:sz="0" w:space="0" w:color="auto"/>
        <w:bottom w:val="none" w:sz="0" w:space="0" w:color="auto"/>
        <w:right w:val="none" w:sz="0" w:space="0" w:color="auto"/>
      </w:divBdr>
    </w:div>
    <w:div w:id="2103992462">
      <w:bodyDiv w:val="1"/>
      <w:marLeft w:val="0"/>
      <w:marRight w:val="0"/>
      <w:marTop w:val="0"/>
      <w:marBottom w:val="0"/>
      <w:divBdr>
        <w:top w:val="none" w:sz="0" w:space="0" w:color="auto"/>
        <w:left w:val="none" w:sz="0" w:space="0" w:color="auto"/>
        <w:bottom w:val="none" w:sz="0" w:space="0" w:color="auto"/>
        <w:right w:val="none" w:sz="0" w:space="0" w:color="auto"/>
      </w:divBdr>
    </w:div>
    <w:div w:id="211917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07842-4E6E-47E3-8F8F-2442E283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3365</Words>
  <Characters>18509</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Vayron Reyes</dc:creator>
  <cp:keywords/>
  <dc:description/>
  <cp:lastModifiedBy>Vayron  Reyes</cp:lastModifiedBy>
  <cp:revision>23</cp:revision>
  <dcterms:created xsi:type="dcterms:W3CDTF">2021-07-28T20:54:00Z</dcterms:created>
  <dcterms:modified xsi:type="dcterms:W3CDTF">2022-08-26T04:12:00Z</dcterms:modified>
</cp:coreProperties>
</file>