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1BF4E" w14:textId="2E3EF4FF" w:rsidR="00D3313C" w:rsidRDefault="00F776C0" w:rsidP="00D3313C">
      <w:pPr>
        <w:jc w:val="right"/>
        <w:rPr>
          <w:lang w:val="es-GT"/>
        </w:rPr>
      </w:pPr>
      <w:r>
        <w:rPr>
          <w:b/>
          <w:bCs/>
          <w:noProof/>
          <w:spacing w:val="-1"/>
          <w:lang w:val="es-GT"/>
        </w:rPr>
        <mc:AlternateContent>
          <mc:Choice Requires="wps">
            <w:drawing>
              <wp:anchor distT="0" distB="0" distL="114300" distR="114300" simplePos="0" relativeHeight="251659264" behindDoc="0" locked="0" layoutInCell="1" allowOverlap="1" wp14:anchorId="40499FCC" wp14:editId="3297EAF2">
                <wp:simplePos x="0" y="0"/>
                <wp:positionH relativeFrom="margin">
                  <wp:align>right</wp:align>
                </wp:positionH>
                <wp:positionV relativeFrom="paragraph">
                  <wp:posOffset>-133835</wp:posOffset>
                </wp:positionV>
                <wp:extent cx="579600" cy="342000"/>
                <wp:effectExtent l="0" t="0" r="11430" b="20320"/>
                <wp:wrapNone/>
                <wp:docPr id="24" name="Rectángulo 24"/>
                <wp:cNvGraphicFramePr/>
                <a:graphic xmlns:a="http://schemas.openxmlformats.org/drawingml/2006/main">
                  <a:graphicData uri="http://schemas.microsoft.com/office/word/2010/wordprocessingShape">
                    <wps:wsp>
                      <wps:cNvSpPr/>
                      <wps:spPr>
                        <a:xfrm>
                          <a:off x="0" y="0"/>
                          <a:ext cx="579600" cy="342000"/>
                        </a:xfrm>
                        <a:prstGeom prst="rect">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75FEDC5" w14:textId="38F9D318" w:rsidR="00F776C0" w:rsidRPr="004338E3" w:rsidRDefault="00F776C0" w:rsidP="00F776C0">
                            <w:pPr>
                              <w:jc w:val="center"/>
                              <w:rPr>
                                <w:b/>
                                <w:bCs/>
                                <w:lang w:val="es-MX"/>
                              </w:rPr>
                            </w:pPr>
                            <w:r w:rsidRPr="004338E3">
                              <w:rPr>
                                <w:b/>
                                <w:bCs/>
                                <w:lang w:val="es-MX"/>
                              </w:rPr>
                              <w:t>G</w:t>
                            </w:r>
                            <w:r>
                              <w:rPr>
                                <w:b/>
                                <w:bCs/>
                                <w:lang w:val="es-MX"/>
                              </w:rPr>
                              <w:t>.4</w:t>
                            </w:r>
                            <w:r>
                              <w:rPr>
                                <w:b/>
                                <w:bCs/>
                                <w:lang w:val="es-MX"/>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99FCC" id="Rectángulo 24" o:spid="_x0000_s1026" style="position:absolute;left:0;text-align:left;margin-left:-5.55pt;margin-top:-10.55pt;width:45.65pt;height:26.9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" fillcolor="white [3201]" strokecolor="red" strokeweight="1pt">
                <v:textbox>
                  <w:txbxContent>
                    <w:p w14:paraId="075FEDC5" w14:textId="38F9D318" w:rsidR="00F776C0" w:rsidRPr="004338E3" w:rsidRDefault="00F776C0" w:rsidP="00F776C0">
                      <w:pPr>
                        <w:jc w:val="center"/>
                        <w:rPr>
                          <w:b/>
                          <w:bCs/>
                          <w:lang w:val="es-MX"/>
                        </w:rPr>
                      </w:pPr>
                      <w:r w:rsidRPr="004338E3">
                        <w:rPr>
                          <w:b/>
                          <w:bCs/>
                          <w:lang w:val="es-MX"/>
                        </w:rPr>
                        <w:t>G</w:t>
                      </w:r>
                      <w:r>
                        <w:rPr>
                          <w:b/>
                          <w:bCs/>
                          <w:lang w:val="es-MX"/>
                        </w:rPr>
                        <w:t>.4</w:t>
                      </w:r>
                      <w:r>
                        <w:rPr>
                          <w:b/>
                          <w:bCs/>
                          <w:lang w:val="es-MX"/>
                        </w:rPr>
                        <w:t>.1</w:t>
                      </w:r>
                    </w:p>
                  </w:txbxContent>
                </v:textbox>
                <w10:wrap anchorx="margin"/>
              </v:rect>
            </w:pict>
          </mc:Fallback>
        </mc:AlternateContent>
      </w:r>
    </w:p>
    <w:p w14:paraId="51B2E946" w14:textId="57AC0628" w:rsidR="00D3313C" w:rsidRDefault="00D3313C" w:rsidP="00D3313C">
      <w:pPr>
        <w:jc w:val="right"/>
        <w:rPr>
          <w:lang w:val="es-GT"/>
        </w:rPr>
      </w:pPr>
    </w:p>
    <w:p w14:paraId="7D7523AA" w14:textId="11E6299F" w:rsidR="00D3313C" w:rsidRPr="00657860" w:rsidRDefault="00D3313C" w:rsidP="00D3313C">
      <w:pPr>
        <w:jc w:val="right"/>
        <w:rPr>
          <w:sz w:val="24"/>
          <w:szCs w:val="24"/>
          <w:lang w:val="es-GT"/>
        </w:rPr>
      </w:pPr>
    </w:p>
    <w:p w14:paraId="13BE166D" w14:textId="48C394F0" w:rsidR="00D3313C" w:rsidRPr="00A267F4" w:rsidRDefault="00BB15AD" w:rsidP="00D3313C">
      <w:pPr>
        <w:jc w:val="center"/>
        <w:rPr>
          <w:b/>
          <w:sz w:val="28"/>
          <w:szCs w:val="28"/>
          <w:lang w:val="es-GT"/>
        </w:rPr>
      </w:pPr>
      <w:r w:rsidRPr="00A267F4">
        <w:rPr>
          <w:b/>
          <w:sz w:val="28"/>
          <w:szCs w:val="28"/>
          <w:lang w:val="es-GT"/>
        </w:rPr>
        <w:t xml:space="preserve">2. </w:t>
      </w:r>
      <w:r w:rsidR="00187351" w:rsidRPr="00A267F4">
        <w:rPr>
          <w:b/>
          <w:sz w:val="28"/>
          <w:szCs w:val="28"/>
          <w:lang w:val="es-GT"/>
        </w:rPr>
        <w:t xml:space="preserve">ETAPA DE </w:t>
      </w:r>
      <w:r w:rsidR="005B0266" w:rsidRPr="00A267F4">
        <w:rPr>
          <w:b/>
          <w:sz w:val="28"/>
          <w:szCs w:val="28"/>
          <w:lang w:val="es-GT"/>
        </w:rPr>
        <w:t xml:space="preserve">SELECCIÓN </w:t>
      </w:r>
      <w:r w:rsidR="00224B54" w:rsidRPr="00A267F4">
        <w:rPr>
          <w:b/>
          <w:sz w:val="28"/>
          <w:szCs w:val="28"/>
          <w:lang w:val="es-GT"/>
        </w:rPr>
        <w:t>Y CONTRATACIÓ</w:t>
      </w:r>
      <w:r w:rsidR="00042DC8" w:rsidRPr="00A267F4">
        <w:rPr>
          <w:b/>
          <w:sz w:val="28"/>
          <w:szCs w:val="28"/>
          <w:lang w:val="es-GT"/>
        </w:rPr>
        <w:t>N</w:t>
      </w:r>
    </w:p>
    <w:tbl>
      <w:tblPr>
        <w:tblStyle w:val="Tablaconcuadrcula"/>
        <w:tblpPr w:leftFromText="141" w:rightFromText="141" w:vertAnchor="page" w:horzAnchor="margin" w:tblpY="3373"/>
        <w:tblW w:w="5000" w:type="pct"/>
        <w:tblLook w:val="04A0" w:firstRow="1" w:lastRow="0" w:firstColumn="1" w:lastColumn="0" w:noHBand="0" w:noVBand="1"/>
      </w:tblPr>
      <w:tblGrid>
        <w:gridCol w:w="2546"/>
        <w:gridCol w:w="6282"/>
      </w:tblGrid>
      <w:tr w:rsidR="00042DC8" w:rsidRPr="004629C2" w14:paraId="1838A8DE" w14:textId="77777777" w:rsidTr="00042DC8">
        <w:trPr>
          <w:trHeight w:val="243"/>
        </w:trPr>
        <w:tc>
          <w:tcPr>
            <w:tcW w:w="5000" w:type="pct"/>
            <w:gridSpan w:val="2"/>
            <w:shd w:val="clear" w:color="auto" w:fill="B4C6E7" w:themeFill="accent1" w:themeFillTint="66"/>
            <w:vAlign w:val="center"/>
          </w:tcPr>
          <w:p w14:paraId="03D1871A" w14:textId="77777777" w:rsidR="00042DC8" w:rsidRPr="00E229B5" w:rsidRDefault="00042DC8" w:rsidP="00042DC8">
            <w:pPr>
              <w:rPr>
                <w:b/>
                <w:sz w:val="18"/>
                <w:szCs w:val="18"/>
                <w:lang w:val="es-ES"/>
              </w:rPr>
            </w:pPr>
            <w:r w:rsidRPr="00E229B5">
              <w:rPr>
                <w:b/>
                <w:sz w:val="18"/>
                <w:szCs w:val="18"/>
                <w:lang w:val="es-ES"/>
              </w:rPr>
              <w:t>DATOS DE LA ENTIDAD O DEPENDENCIA</w:t>
            </w:r>
          </w:p>
        </w:tc>
      </w:tr>
      <w:tr w:rsidR="00042DC8" w:rsidRPr="004629C2" w14:paraId="14897C98" w14:textId="77777777" w:rsidTr="00042DC8">
        <w:trPr>
          <w:trHeight w:val="243"/>
        </w:trPr>
        <w:tc>
          <w:tcPr>
            <w:tcW w:w="1442" w:type="pct"/>
            <w:vAlign w:val="center"/>
          </w:tcPr>
          <w:p w14:paraId="50B31DDF" w14:textId="77777777" w:rsidR="00042DC8" w:rsidRPr="00E229B5" w:rsidRDefault="00042DC8" w:rsidP="00042DC8">
            <w:pPr>
              <w:rPr>
                <w:b/>
                <w:sz w:val="18"/>
                <w:szCs w:val="18"/>
                <w:lang w:val="es-GT"/>
              </w:rPr>
            </w:pPr>
            <w:r w:rsidRPr="00E229B5">
              <w:rPr>
                <w:b/>
                <w:sz w:val="18"/>
                <w:szCs w:val="18"/>
                <w:lang w:val="es-GT"/>
              </w:rPr>
              <w:t>Entidad / Dependencia:</w:t>
            </w:r>
          </w:p>
        </w:tc>
        <w:tc>
          <w:tcPr>
            <w:tcW w:w="3558" w:type="pct"/>
            <w:vAlign w:val="center"/>
          </w:tcPr>
          <w:p w14:paraId="028DC9F5" w14:textId="77777777" w:rsidR="00042DC8" w:rsidRPr="00E229B5" w:rsidRDefault="00042DC8" w:rsidP="00042DC8">
            <w:pPr>
              <w:rPr>
                <w:sz w:val="18"/>
                <w:szCs w:val="18"/>
                <w:lang w:val="es-GT"/>
              </w:rPr>
            </w:pPr>
            <w:r w:rsidRPr="00E229B5">
              <w:rPr>
                <w:sz w:val="18"/>
                <w:szCs w:val="18"/>
                <w:lang w:val="es-GT"/>
              </w:rPr>
              <w:t>(Nombre de la Entidad / Dependencia sujeta a auditoría concurrente)</w:t>
            </w:r>
          </w:p>
        </w:tc>
      </w:tr>
      <w:tr w:rsidR="00042DC8" w:rsidRPr="004629C2" w14:paraId="06F2CCDD" w14:textId="77777777" w:rsidTr="00042DC8">
        <w:trPr>
          <w:trHeight w:val="243"/>
        </w:trPr>
        <w:tc>
          <w:tcPr>
            <w:tcW w:w="1442" w:type="pct"/>
            <w:vAlign w:val="center"/>
          </w:tcPr>
          <w:p w14:paraId="797D9CB9" w14:textId="77777777" w:rsidR="00042DC8" w:rsidRPr="00E229B5" w:rsidRDefault="00042DC8" w:rsidP="00042DC8">
            <w:pPr>
              <w:rPr>
                <w:b/>
                <w:sz w:val="18"/>
                <w:szCs w:val="18"/>
                <w:lang w:val="es-GT"/>
              </w:rPr>
            </w:pPr>
            <w:r w:rsidRPr="00E229B5">
              <w:rPr>
                <w:b/>
                <w:sz w:val="18"/>
                <w:szCs w:val="18"/>
                <w:lang w:val="es-GT"/>
              </w:rPr>
              <w:t>Sector Gubernamental:</w:t>
            </w:r>
          </w:p>
        </w:tc>
        <w:tc>
          <w:tcPr>
            <w:tcW w:w="3558" w:type="pct"/>
            <w:vAlign w:val="center"/>
          </w:tcPr>
          <w:p w14:paraId="62F25D51" w14:textId="77777777" w:rsidR="00042DC8" w:rsidRPr="00E229B5" w:rsidRDefault="00042DC8" w:rsidP="00042DC8">
            <w:pPr>
              <w:rPr>
                <w:sz w:val="18"/>
                <w:szCs w:val="18"/>
                <w:lang w:val="es-GT"/>
              </w:rPr>
            </w:pPr>
            <w:r w:rsidRPr="00E229B5">
              <w:rPr>
                <w:sz w:val="18"/>
                <w:szCs w:val="18"/>
                <w:lang w:val="es-GT"/>
              </w:rPr>
              <w:t>(Gobierno central, Municipal, Cooperativa, ONG, etc.,)</w:t>
            </w:r>
          </w:p>
        </w:tc>
      </w:tr>
      <w:tr w:rsidR="00042DC8" w14:paraId="6017CCC5" w14:textId="77777777" w:rsidTr="00042DC8">
        <w:trPr>
          <w:trHeight w:val="259"/>
        </w:trPr>
        <w:tc>
          <w:tcPr>
            <w:tcW w:w="1442" w:type="pct"/>
            <w:vAlign w:val="center"/>
          </w:tcPr>
          <w:p w14:paraId="2BA9E4FF" w14:textId="77777777" w:rsidR="00042DC8" w:rsidRPr="00E229B5" w:rsidRDefault="00042DC8" w:rsidP="00042DC8">
            <w:pPr>
              <w:rPr>
                <w:b/>
                <w:sz w:val="18"/>
                <w:szCs w:val="18"/>
                <w:lang w:val="es-GT"/>
              </w:rPr>
            </w:pPr>
            <w:r w:rsidRPr="00E229B5">
              <w:rPr>
                <w:b/>
                <w:sz w:val="18"/>
                <w:szCs w:val="18"/>
                <w:lang w:val="es-GT"/>
              </w:rPr>
              <w:t>Unidad Ejecutora:</w:t>
            </w:r>
          </w:p>
        </w:tc>
        <w:tc>
          <w:tcPr>
            <w:tcW w:w="3558" w:type="pct"/>
            <w:vAlign w:val="center"/>
          </w:tcPr>
          <w:p w14:paraId="2FC2D2A5" w14:textId="77777777" w:rsidR="00042DC8" w:rsidRPr="00E229B5" w:rsidRDefault="00042DC8" w:rsidP="00042DC8">
            <w:pPr>
              <w:rPr>
                <w:sz w:val="18"/>
                <w:szCs w:val="18"/>
                <w:lang w:val="es-GT"/>
              </w:rPr>
            </w:pPr>
            <w:r w:rsidRPr="00E229B5">
              <w:rPr>
                <w:sz w:val="18"/>
                <w:szCs w:val="18"/>
                <w:lang w:val="es-GT"/>
              </w:rPr>
              <w:t>(De corresponder)</w:t>
            </w:r>
          </w:p>
        </w:tc>
      </w:tr>
      <w:tr w:rsidR="00042DC8" w:rsidRPr="004629C2" w14:paraId="1B15B27B" w14:textId="77777777" w:rsidTr="00042DC8">
        <w:trPr>
          <w:trHeight w:val="259"/>
        </w:trPr>
        <w:tc>
          <w:tcPr>
            <w:tcW w:w="1442" w:type="pct"/>
            <w:vAlign w:val="center"/>
          </w:tcPr>
          <w:p w14:paraId="0C1790B0" w14:textId="77777777" w:rsidR="00042DC8" w:rsidRPr="00E229B5" w:rsidRDefault="00042DC8" w:rsidP="00042DC8">
            <w:pPr>
              <w:rPr>
                <w:b/>
                <w:sz w:val="18"/>
                <w:szCs w:val="18"/>
                <w:lang w:val="es-GT"/>
              </w:rPr>
            </w:pPr>
            <w:r w:rsidRPr="00E229B5">
              <w:rPr>
                <w:b/>
                <w:sz w:val="18"/>
                <w:szCs w:val="18"/>
                <w:lang w:val="es-GT"/>
              </w:rPr>
              <w:t>Período:</w:t>
            </w:r>
          </w:p>
        </w:tc>
        <w:tc>
          <w:tcPr>
            <w:tcW w:w="3558" w:type="pct"/>
            <w:vAlign w:val="center"/>
          </w:tcPr>
          <w:p w14:paraId="7F1671B9" w14:textId="77777777" w:rsidR="00042DC8" w:rsidRPr="00E229B5" w:rsidRDefault="00042DC8" w:rsidP="00042DC8">
            <w:pPr>
              <w:rPr>
                <w:sz w:val="18"/>
                <w:szCs w:val="18"/>
                <w:lang w:val="es-GT"/>
              </w:rPr>
            </w:pPr>
            <w:r w:rsidRPr="00E229B5">
              <w:rPr>
                <w:sz w:val="18"/>
                <w:szCs w:val="18"/>
                <w:lang w:val="es-GT"/>
              </w:rPr>
              <w:t>(Indicar el período de la auditoría).</w:t>
            </w:r>
          </w:p>
        </w:tc>
      </w:tr>
    </w:tbl>
    <w:p w14:paraId="13A413FD" w14:textId="525BF6E2" w:rsidR="00E917D3" w:rsidRDefault="00E917D3" w:rsidP="00D3313C">
      <w:pPr>
        <w:jc w:val="center"/>
        <w:rPr>
          <w:lang w:val="es-GT"/>
        </w:rPr>
      </w:pPr>
    </w:p>
    <w:tbl>
      <w:tblPr>
        <w:tblStyle w:val="Tablaconcuadrcula"/>
        <w:tblW w:w="8836" w:type="dxa"/>
        <w:tblLayout w:type="fixed"/>
        <w:tblLook w:val="04A0" w:firstRow="1" w:lastRow="0" w:firstColumn="1" w:lastColumn="0" w:noHBand="0" w:noVBand="1"/>
      </w:tblPr>
      <w:tblGrid>
        <w:gridCol w:w="704"/>
        <w:gridCol w:w="2552"/>
        <w:gridCol w:w="1134"/>
        <w:gridCol w:w="1134"/>
        <w:gridCol w:w="283"/>
        <w:gridCol w:w="992"/>
        <w:gridCol w:w="709"/>
        <w:gridCol w:w="1320"/>
        <w:gridCol w:w="8"/>
      </w:tblGrid>
      <w:tr w:rsidR="00EB5599" w14:paraId="14AEB057" w14:textId="77777777" w:rsidTr="00E229B5">
        <w:tc>
          <w:tcPr>
            <w:tcW w:w="704" w:type="dxa"/>
            <w:shd w:val="clear" w:color="auto" w:fill="B4C6E7" w:themeFill="accent1" w:themeFillTint="66"/>
            <w:vAlign w:val="center"/>
          </w:tcPr>
          <w:p w14:paraId="3AA59F5A" w14:textId="77777777" w:rsidR="00BB15AD" w:rsidRPr="00E229B5" w:rsidRDefault="00BB15AD" w:rsidP="009F6AC5">
            <w:pPr>
              <w:jc w:val="center"/>
              <w:rPr>
                <w:b/>
                <w:bCs/>
                <w:sz w:val="16"/>
                <w:szCs w:val="16"/>
                <w:lang w:val="es-GT"/>
              </w:rPr>
            </w:pPr>
          </w:p>
          <w:p w14:paraId="4C48B7F4" w14:textId="77777777" w:rsidR="00BB15AD" w:rsidRPr="00E229B5" w:rsidRDefault="00BB15AD" w:rsidP="009F6AC5">
            <w:pPr>
              <w:jc w:val="center"/>
              <w:rPr>
                <w:b/>
                <w:bCs/>
                <w:sz w:val="16"/>
                <w:szCs w:val="16"/>
                <w:lang w:val="es-GT"/>
              </w:rPr>
            </w:pPr>
          </w:p>
          <w:p w14:paraId="608DF981" w14:textId="7EDF017B" w:rsidR="00DC5C9D" w:rsidRPr="00E229B5" w:rsidRDefault="00DC5C9D" w:rsidP="009F6AC5">
            <w:pPr>
              <w:jc w:val="center"/>
              <w:rPr>
                <w:b/>
                <w:bCs/>
                <w:sz w:val="16"/>
                <w:szCs w:val="16"/>
                <w:lang w:val="es-GT"/>
              </w:rPr>
            </w:pPr>
            <w:r w:rsidRPr="00E229B5">
              <w:rPr>
                <w:b/>
                <w:bCs/>
                <w:sz w:val="16"/>
                <w:szCs w:val="16"/>
                <w:lang w:val="es-GT"/>
              </w:rPr>
              <w:t>No.</w:t>
            </w:r>
          </w:p>
        </w:tc>
        <w:tc>
          <w:tcPr>
            <w:tcW w:w="2552" w:type="dxa"/>
            <w:shd w:val="clear" w:color="auto" w:fill="B4C6E7" w:themeFill="accent1" w:themeFillTint="66"/>
            <w:vAlign w:val="center"/>
          </w:tcPr>
          <w:p w14:paraId="71B9120E" w14:textId="77777777" w:rsidR="00BB15AD" w:rsidRPr="00E229B5" w:rsidRDefault="00BB15AD" w:rsidP="009F6AC5">
            <w:pPr>
              <w:jc w:val="center"/>
              <w:rPr>
                <w:b/>
                <w:bCs/>
                <w:sz w:val="16"/>
                <w:szCs w:val="16"/>
                <w:lang w:val="es-GT"/>
              </w:rPr>
            </w:pPr>
          </w:p>
          <w:p w14:paraId="07D7A027" w14:textId="77777777" w:rsidR="00BB15AD" w:rsidRPr="00E229B5" w:rsidRDefault="00BB15AD" w:rsidP="009F6AC5">
            <w:pPr>
              <w:jc w:val="center"/>
              <w:rPr>
                <w:b/>
                <w:bCs/>
                <w:sz w:val="16"/>
                <w:szCs w:val="16"/>
                <w:lang w:val="es-GT"/>
              </w:rPr>
            </w:pPr>
          </w:p>
          <w:p w14:paraId="41A9BE4D" w14:textId="63F6A2FD" w:rsidR="00DC5C9D" w:rsidRPr="00E229B5" w:rsidRDefault="00DC5C9D" w:rsidP="009F6AC5">
            <w:pPr>
              <w:jc w:val="center"/>
              <w:rPr>
                <w:b/>
                <w:bCs/>
                <w:sz w:val="16"/>
                <w:szCs w:val="16"/>
                <w:lang w:val="es-GT"/>
              </w:rPr>
            </w:pPr>
            <w:r w:rsidRPr="00E229B5">
              <w:rPr>
                <w:b/>
                <w:bCs/>
                <w:sz w:val="16"/>
                <w:szCs w:val="16"/>
                <w:lang w:val="es-GT"/>
              </w:rPr>
              <w:t>Procedimiento de auditoría:</w:t>
            </w:r>
          </w:p>
        </w:tc>
        <w:tc>
          <w:tcPr>
            <w:tcW w:w="1134" w:type="dxa"/>
            <w:shd w:val="clear" w:color="auto" w:fill="B4C6E7" w:themeFill="accent1" w:themeFillTint="66"/>
            <w:vAlign w:val="center"/>
          </w:tcPr>
          <w:p w14:paraId="27F67427" w14:textId="69D11071" w:rsidR="00DC5C9D" w:rsidRPr="00E229B5" w:rsidRDefault="002E104A" w:rsidP="009F6AC5">
            <w:pPr>
              <w:jc w:val="center"/>
              <w:rPr>
                <w:b/>
                <w:bCs/>
                <w:sz w:val="16"/>
                <w:szCs w:val="16"/>
                <w:lang w:val="es-GT"/>
              </w:rPr>
            </w:pPr>
            <w:r w:rsidRPr="00E229B5">
              <w:rPr>
                <w:b/>
                <w:bCs/>
                <w:sz w:val="16"/>
                <w:szCs w:val="16"/>
                <w:lang w:val="es-GT"/>
              </w:rPr>
              <w:t>Modalidad de compra: Licitación Pública -LP-, cotización -COT-, licitación pública internacional -LPI-, y Casos de excepción -CE-.</w:t>
            </w:r>
          </w:p>
        </w:tc>
        <w:tc>
          <w:tcPr>
            <w:tcW w:w="1134" w:type="dxa"/>
            <w:shd w:val="clear" w:color="auto" w:fill="B4C6E7" w:themeFill="accent1" w:themeFillTint="66"/>
            <w:vAlign w:val="center"/>
          </w:tcPr>
          <w:p w14:paraId="68A3651F" w14:textId="77777777" w:rsidR="00BB15AD" w:rsidRPr="00E229B5" w:rsidRDefault="00BB15AD" w:rsidP="009F6AC5">
            <w:pPr>
              <w:jc w:val="center"/>
              <w:rPr>
                <w:b/>
                <w:bCs/>
                <w:sz w:val="16"/>
                <w:szCs w:val="16"/>
                <w:lang w:val="es-GT"/>
              </w:rPr>
            </w:pPr>
          </w:p>
          <w:p w14:paraId="33F22421" w14:textId="77777777" w:rsidR="00BB15AD" w:rsidRPr="00E229B5" w:rsidRDefault="00BB15AD" w:rsidP="009F6AC5">
            <w:pPr>
              <w:jc w:val="center"/>
              <w:rPr>
                <w:b/>
                <w:bCs/>
                <w:sz w:val="16"/>
                <w:szCs w:val="16"/>
                <w:lang w:val="es-GT"/>
              </w:rPr>
            </w:pPr>
          </w:p>
          <w:p w14:paraId="1691461A" w14:textId="5F6B56E9" w:rsidR="00DC5C9D" w:rsidRPr="00E229B5" w:rsidRDefault="00DC5C9D" w:rsidP="009F6AC5">
            <w:pPr>
              <w:jc w:val="center"/>
              <w:rPr>
                <w:b/>
                <w:bCs/>
                <w:sz w:val="16"/>
                <w:szCs w:val="16"/>
                <w:lang w:val="es-GT"/>
              </w:rPr>
            </w:pPr>
            <w:r w:rsidRPr="00E229B5">
              <w:rPr>
                <w:b/>
                <w:bCs/>
                <w:sz w:val="16"/>
                <w:szCs w:val="16"/>
                <w:lang w:val="es-GT"/>
              </w:rPr>
              <w:t>Información mínima a solicitar:</w:t>
            </w:r>
          </w:p>
        </w:tc>
        <w:tc>
          <w:tcPr>
            <w:tcW w:w="283" w:type="dxa"/>
            <w:shd w:val="clear" w:color="auto" w:fill="B4C6E7" w:themeFill="accent1" w:themeFillTint="66"/>
            <w:vAlign w:val="center"/>
          </w:tcPr>
          <w:p w14:paraId="5E3B08A5" w14:textId="29A048F8" w:rsidR="00DC5C9D" w:rsidRPr="00E229B5" w:rsidRDefault="00DC5C9D" w:rsidP="009F6AC5">
            <w:pPr>
              <w:jc w:val="center"/>
              <w:rPr>
                <w:b/>
                <w:bCs/>
                <w:sz w:val="16"/>
                <w:szCs w:val="16"/>
                <w:lang w:val="es-GT"/>
              </w:rPr>
            </w:pPr>
          </w:p>
        </w:tc>
        <w:tc>
          <w:tcPr>
            <w:tcW w:w="992" w:type="dxa"/>
            <w:shd w:val="clear" w:color="auto" w:fill="B4C6E7" w:themeFill="accent1" w:themeFillTint="66"/>
            <w:vAlign w:val="center"/>
          </w:tcPr>
          <w:p w14:paraId="7AB1C523" w14:textId="77777777" w:rsidR="00BB15AD" w:rsidRPr="00E229B5" w:rsidRDefault="00BB15AD" w:rsidP="009F6AC5">
            <w:pPr>
              <w:jc w:val="center"/>
              <w:rPr>
                <w:b/>
                <w:bCs/>
                <w:sz w:val="16"/>
                <w:szCs w:val="16"/>
                <w:lang w:val="es-GT"/>
              </w:rPr>
            </w:pPr>
          </w:p>
          <w:p w14:paraId="3587B66E" w14:textId="77777777" w:rsidR="00BB15AD" w:rsidRPr="00E229B5" w:rsidRDefault="00BB15AD" w:rsidP="009F6AC5">
            <w:pPr>
              <w:jc w:val="center"/>
              <w:rPr>
                <w:b/>
                <w:bCs/>
                <w:sz w:val="16"/>
                <w:szCs w:val="16"/>
                <w:lang w:val="es-GT"/>
              </w:rPr>
            </w:pPr>
          </w:p>
          <w:p w14:paraId="19C77A6F" w14:textId="10E4D338" w:rsidR="00DC5C9D" w:rsidRPr="00E229B5" w:rsidRDefault="00DC5C9D" w:rsidP="009F6AC5">
            <w:pPr>
              <w:jc w:val="center"/>
              <w:rPr>
                <w:b/>
                <w:bCs/>
                <w:sz w:val="16"/>
                <w:szCs w:val="16"/>
                <w:lang w:val="es-GT"/>
              </w:rPr>
            </w:pPr>
            <w:r w:rsidRPr="00E229B5">
              <w:rPr>
                <w:b/>
                <w:bCs/>
                <w:sz w:val="16"/>
                <w:szCs w:val="16"/>
                <w:lang w:val="es-GT"/>
              </w:rPr>
              <w:t>C</w:t>
            </w:r>
            <w:r w:rsidR="00C80F44" w:rsidRPr="00E229B5">
              <w:rPr>
                <w:b/>
                <w:bCs/>
                <w:sz w:val="16"/>
                <w:szCs w:val="16"/>
                <w:lang w:val="es-GT"/>
              </w:rPr>
              <w:t>u</w:t>
            </w:r>
            <w:r w:rsidRPr="00E229B5">
              <w:rPr>
                <w:b/>
                <w:bCs/>
                <w:sz w:val="16"/>
                <w:szCs w:val="16"/>
                <w:lang w:val="es-GT"/>
              </w:rPr>
              <w:t>mplimiento:</w:t>
            </w:r>
          </w:p>
        </w:tc>
        <w:tc>
          <w:tcPr>
            <w:tcW w:w="709" w:type="dxa"/>
            <w:shd w:val="clear" w:color="auto" w:fill="B4C6E7" w:themeFill="accent1" w:themeFillTint="66"/>
            <w:vAlign w:val="center"/>
          </w:tcPr>
          <w:p w14:paraId="4F2A1600" w14:textId="77777777" w:rsidR="00BB15AD" w:rsidRPr="00E229B5" w:rsidRDefault="00BB15AD" w:rsidP="009F6AC5">
            <w:pPr>
              <w:jc w:val="center"/>
              <w:rPr>
                <w:b/>
                <w:bCs/>
                <w:sz w:val="16"/>
                <w:szCs w:val="16"/>
                <w:lang w:val="es-GT"/>
              </w:rPr>
            </w:pPr>
          </w:p>
          <w:p w14:paraId="7ECF5CD0" w14:textId="77777777" w:rsidR="00BB15AD" w:rsidRPr="00E229B5" w:rsidRDefault="00BB15AD" w:rsidP="009F6AC5">
            <w:pPr>
              <w:jc w:val="center"/>
              <w:rPr>
                <w:b/>
                <w:bCs/>
                <w:sz w:val="16"/>
                <w:szCs w:val="16"/>
                <w:lang w:val="es-GT"/>
              </w:rPr>
            </w:pPr>
          </w:p>
          <w:p w14:paraId="14B0BBA9" w14:textId="1C9AEEFF" w:rsidR="00DC5C9D" w:rsidRPr="00E229B5" w:rsidRDefault="00DC5C9D" w:rsidP="009F6AC5">
            <w:pPr>
              <w:jc w:val="center"/>
              <w:rPr>
                <w:b/>
                <w:bCs/>
                <w:sz w:val="16"/>
                <w:szCs w:val="16"/>
                <w:lang w:val="es-GT"/>
              </w:rPr>
            </w:pPr>
            <w:r w:rsidRPr="00E229B5">
              <w:rPr>
                <w:b/>
                <w:bCs/>
                <w:sz w:val="16"/>
                <w:szCs w:val="16"/>
                <w:lang w:val="es-GT"/>
              </w:rPr>
              <w:t>Ref. PT.</w:t>
            </w:r>
          </w:p>
        </w:tc>
        <w:tc>
          <w:tcPr>
            <w:tcW w:w="1328" w:type="dxa"/>
            <w:gridSpan w:val="2"/>
            <w:shd w:val="clear" w:color="auto" w:fill="B4C6E7" w:themeFill="accent1" w:themeFillTint="66"/>
            <w:vAlign w:val="center"/>
          </w:tcPr>
          <w:p w14:paraId="5325399A" w14:textId="77777777" w:rsidR="00BB15AD" w:rsidRPr="00E229B5" w:rsidRDefault="00BB15AD" w:rsidP="009F6AC5">
            <w:pPr>
              <w:jc w:val="center"/>
              <w:rPr>
                <w:b/>
                <w:bCs/>
                <w:sz w:val="16"/>
                <w:szCs w:val="16"/>
                <w:lang w:val="es-GT"/>
              </w:rPr>
            </w:pPr>
          </w:p>
          <w:p w14:paraId="1A5820CB" w14:textId="77777777" w:rsidR="00BB15AD" w:rsidRPr="00E229B5" w:rsidRDefault="00BB15AD" w:rsidP="009F6AC5">
            <w:pPr>
              <w:jc w:val="center"/>
              <w:rPr>
                <w:b/>
                <w:bCs/>
                <w:sz w:val="16"/>
                <w:szCs w:val="16"/>
                <w:lang w:val="es-GT"/>
              </w:rPr>
            </w:pPr>
          </w:p>
          <w:p w14:paraId="6FF83B85" w14:textId="561FBB0F" w:rsidR="00DC5C9D" w:rsidRPr="00E229B5" w:rsidRDefault="00DC5C9D" w:rsidP="009F6AC5">
            <w:pPr>
              <w:jc w:val="center"/>
              <w:rPr>
                <w:b/>
                <w:bCs/>
                <w:sz w:val="16"/>
                <w:szCs w:val="16"/>
                <w:lang w:val="es-GT"/>
              </w:rPr>
            </w:pPr>
            <w:r w:rsidRPr="00E229B5">
              <w:rPr>
                <w:b/>
                <w:bCs/>
                <w:sz w:val="16"/>
                <w:szCs w:val="16"/>
                <w:lang w:val="es-GT"/>
              </w:rPr>
              <w:t>Fuente de información:</w:t>
            </w:r>
          </w:p>
        </w:tc>
      </w:tr>
      <w:tr w:rsidR="003D5142" w:rsidRPr="004629C2" w14:paraId="395E02B6" w14:textId="77777777" w:rsidTr="009F6AC5">
        <w:trPr>
          <w:gridAfter w:val="1"/>
          <w:wAfter w:w="8" w:type="dxa"/>
        </w:trPr>
        <w:tc>
          <w:tcPr>
            <w:tcW w:w="8828" w:type="dxa"/>
            <w:gridSpan w:val="8"/>
            <w:shd w:val="clear" w:color="auto" w:fill="B4C6E7" w:themeFill="accent1" w:themeFillTint="66"/>
            <w:vAlign w:val="center"/>
          </w:tcPr>
          <w:p w14:paraId="3617DB69" w14:textId="6A40B39D" w:rsidR="003D5142" w:rsidRPr="008E3641" w:rsidRDefault="003D5142" w:rsidP="009F6AC5">
            <w:pPr>
              <w:rPr>
                <w:rFonts w:asciiTheme="minorHAnsi" w:hAnsiTheme="minorHAnsi"/>
                <w:b/>
                <w:bCs/>
                <w:sz w:val="12"/>
                <w:szCs w:val="12"/>
                <w:lang w:val="es-GT"/>
              </w:rPr>
            </w:pPr>
            <w:r w:rsidRPr="008E3641">
              <w:rPr>
                <w:rFonts w:asciiTheme="minorHAnsi" w:hAnsiTheme="minorHAnsi"/>
                <w:b/>
                <w:bCs/>
                <w:sz w:val="12"/>
                <w:szCs w:val="12"/>
                <w:lang w:val="es-GT"/>
              </w:rPr>
              <w:t xml:space="preserve">Fase: </w:t>
            </w:r>
            <w:r w:rsidR="00853078">
              <w:rPr>
                <w:rFonts w:asciiTheme="minorHAnsi" w:hAnsiTheme="minorHAnsi"/>
                <w:b/>
                <w:bCs/>
                <w:sz w:val="12"/>
                <w:szCs w:val="12"/>
                <w:lang w:val="es-GT"/>
              </w:rPr>
              <w:t>2.</w:t>
            </w:r>
            <w:r w:rsidR="00F242E9">
              <w:rPr>
                <w:rFonts w:asciiTheme="minorHAnsi" w:hAnsiTheme="minorHAnsi"/>
                <w:b/>
                <w:bCs/>
                <w:sz w:val="12"/>
                <w:szCs w:val="12"/>
                <w:lang w:val="es-GT"/>
              </w:rPr>
              <w:t>1</w:t>
            </w:r>
            <w:r w:rsidRPr="008E3641">
              <w:rPr>
                <w:rFonts w:asciiTheme="minorHAnsi" w:hAnsiTheme="minorHAnsi"/>
                <w:b/>
                <w:bCs/>
                <w:sz w:val="12"/>
                <w:szCs w:val="12"/>
                <w:lang w:val="es-GT"/>
              </w:rPr>
              <w:t xml:space="preserve"> </w:t>
            </w:r>
            <w:r w:rsidR="00853078">
              <w:rPr>
                <w:rFonts w:asciiTheme="minorHAnsi" w:hAnsiTheme="minorHAnsi"/>
                <w:b/>
                <w:bCs/>
                <w:sz w:val="12"/>
                <w:szCs w:val="12"/>
                <w:lang w:val="es-GT"/>
              </w:rPr>
              <w:t xml:space="preserve">Documentos </w:t>
            </w:r>
            <w:r w:rsidR="003606E4">
              <w:rPr>
                <w:rFonts w:asciiTheme="minorHAnsi" w:hAnsiTheme="minorHAnsi"/>
                <w:b/>
                <w:bCs/>
                <w:sz w:val="12"/>
                <w:szCs w:val="12"/>
                <w:lang w:val="es-GT"/>
              </w:rPr>
              <w:t xml:space="preserve">de la </w:t>
            </w:r>
            <w:r w:rsidR="00F242E9">
              <w:rPr>
                <w:rFonts w:asciiTheme="minorHAnsi" w:hAnsiTheme="minorHAnsi"/>
                <w:b/>
                <w:bCs/>
                <w:sz w:val="12"/>
                <w:szCs w:val="12"/>
                <w:lang w:val="es-GT"/>
              </w:rPr>
              <w:t xml:space="preserve">junta </w:t>
            </w:r>
            <w:r w:rsidR="00532939">
              <w:rPr>
                <w:rFonts w:asciiTheme="minorHAnsi" w:hAnsiTheme="minorHAnsi"/>
                <w:b/>
                <w:bCs/>
                <w:sz w:val="12"/>
                <w:szCs w:val="12"/>
                <w:lang w:val="es-GT"/>
              </w:rPr>
              <w:t>(diferentes modalidades)</w:t>
            </w:r>
            <w:r w:rsidR="00F242E9">
              <w:rPr>
                <w:rFonts w:asciiTheme="minorHAnsi" w:hAnsiTheme="minorHAnsi"/>
                <w:b/>
                <w:bCs/>
                <w:sz w:val="12"/>
                <w:szCs w:val="12"/>
                <w:lang w:val="es-GT"/>
              </w:rPr>
              <w:t>.</w:t>
            </w:r>
          </w:p>
        </w:tc>
      </w:tr>
      <w:tr w:rsidR="00B24340" w:rsidRPr="004629C2" w14:paraId="7F8F59CE" w14:textId="77777777" w:rsidTr="00F13BAF">
        <w:tc>
          <w:tcPr>
            <w:tcW w:w="704" w:type="dxa"/>
            <w:vAlign w:val="center"/>
          </w:tcPr>
          <w:p w14:paraId="669AC2F4" w14:textId="05CE142D" w:rsidR="00026F76"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2.1.</w:t>
            </w:r>
            <w:r w:rsidR="00026F76">
              <w:rPr>
                <w:rFonts w:asciiTheme="minorHAnsi" w:hAnsiTheme="minorHAnsi"/>
                <w:sz w:val="12"/>
                <w:szCs w:val="12"/>
                <w:lang w:val="es-GT"/>
              </w:rPr>
              <w:t>1</w:t>
            </w:r>
          </w:p>
        </w:tc>
        <w:tc>
          <w:tcPr>
            <w:tcW w:w="2552" w:type="dxa"/>
            <w:vAlign w:val="center"/>
          </w:tcPr>
          <w:p w14:paraId="5A35E561" w14:textId="20434300" w:rsidR="00C80F44" w:rsidRPr="00DC5C9D" w:rsidRDefault="008E07D9" w:rsidP="009E102E">
            <w:pPr>
              <w:jc w:val="both"/>
              <w:rPr>
                <w:rFonts w:asciiTheme="minorHAnsi" w:hAnsiTheme="minorHAnsi"/>
                <w:sz w:val="12"/>
                <w:szCs w:val="12"/>
                <w:lang w:val="es-GT"/>
              </w:rPr>
            </w:pPr>
            <w:r w:rsidRPr="008E07D9">
              <w:rPr>
                <w:rFonts w:asciiTheme="minorHAnsi" w:hAnsiTheme="minorHAnsi"/>
                <w:sz w:val="12"/>
                <w:szCs w:val="12"/>
                <w:lang w:val="es-GT"/>
              </w:rPr>
              <w:t>Obtenga evidencia de que el personal que integra la Junta coincida con el personal nombrado por la Autoridad Administrativa Superior de la entidad</w:t>
            </w:r>
            <w:r w:rsidR="00C80F44">
              <w:rPr>
                <w:rFonts w:asciiTheme="minorHAnsi" w:hAnsiTheme="minorHAnsi"/>
                <w:sz w:val="12"/>
                <w:szCs w:val="12"/>
                <w:lang w:val="es-GT"/>
              </w:rPr>
              <w:t>.</w:t>
            </w:r>
          </w:p>
        </w:tc>
        <w:tc>
          <w:tcPr>
            <w:tcW w:w="1134" w:type="dxa"/>
            <w:vAlign w:val="center"/>
          </w:tcPr>
          <w:p w14:paraId="60AD92CD" w14:textId="0C028046" w:rsidR="003D5142"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70AF8C6F" w14:textId="3A587005" w:rsidR="003D5142" w:rsidRPr="00DC5C9D" w:rsidRDefault="008E07D9" w:rsidP="009E102E">
            <w:pPr>
              <w:jc w:val="both"/>
              <w:rPr>
                <w:rFonts w:asciiTheme="minorHAnsi" w:hAnsiTheme="minorHAnsi"/>
                <w:sz w:val="12"/>
                <w:szCs w:val="12"/>
                <w:lang w:val="es-GT"/>
              </w:rPr>
            </w:pPr>
            <w:r w:rsidRPr="008E07D9">
              <w:rPr>
                <w:rFonts w:asciiTheme="minorHAnsi" w:hAnsiTheme="minorHAnsi"/>
                <w:sz w:val="12"/>
                <w:szCs w:val="12"/>
                <w:lang w:val="es-GT"/>
              </w:rPr>
              <w:t>Nombramiento de la Junta de Licitación</w:t>
            </w:r>
            <w:r>
              <w:rPr>
                <w:rFonts w:asciiTheme="minorHAnsi" w:hAnsiTheme="minorHAnsi"/>
                <w:sz w:val="12"/>
                <w:szCs w:val="12"/>
                <w:lang w:val="es-GT"/>
              </w:rPr>
              <w:t>.</w:t>
            </w:r>
          </w:p>
        </w:tc>
        <w:tc>
          <w:tcPr>
            <w:tcW w:w="283" w:type="dxa"/>
            <w:vAlign w:val="center"/>
          </w:tcPr>
          <w:p w14:paraId="19AB6C8C" w14:textId="77777777" w:rsidR="003D5142" w:rsidRPr="00DC5C9D" w:rsidRDefault="003D5142" w:rsidP="009F6AC5">
            <w:pPr>
              <w:rPr>
                <w:rFonts w:asciiTheme="minorHAnsi" w:hAnsiTheme="minorHAnsi"/>
                <w:sz w:val="12"/>
                <w:szCs w:val="12"/>
                <w:lang w:val="es-GT"/>
              </w:rPr>
            </w:pPr>
          </w:p>
        </w:tc>
        <w:tc>
          <w:tcPr>
            <w:tcW w:w="992" w:type="dxa"/>
            <w:vAlign w:val="center"/>
          </w:tcPr>
          <w:p w14:paraId="606FF1D4" w14:textId="77777777" w:rsidR="003D5142" w:rsidRPr="00DC5C9D" w:rsidRDefault="003D5142" w:rsidP="009F6AC5">
            <w:pPr>
              <w:rPr>
                <w:rFonts w:asciiTheme="minorHAnsi" w:hAnsiTheme="minorHAnsi"/>
                <w:sz w:val="12"/>
                <w:szCs w:val="12"/>
                <w:lang w:val="es-GT"/>
              </w:rPr>
            </w:pPr>
          </w:p>
        </w:tc>
        <w:tc>
          <w:tcPr>
            <w:tcW w:w="709" w:type="dxa"/>
            <w:vAlign w:val="center"/>
          </w:tcPr>
          <w:p w14:paraId="419D29FB" w14:textId="77777777" w:rsidR="003D5142" w:rsidRPr="00DC5C9D" w:rsidRDefault="003D5142" w:rsidP="009F6AC5">
            <w:pPr>
              <w:rPr>
                <w:rFonts w:asciiTheme="minorHAnsi" w:hAnsiTheme="minorHAnsi"/>
                <w:sz w:val="12"/>
                <w:szCs w:val="12"/>
                <w:lang w:val="es-GT"/>
              </w:rPr>
            </w:pPr>
          </w:p>
        </w:tc>
        <w:tc>
          <w:tcPr>
            <w:tcW w:w="1328" w:type="dxa"/>
            <w:gridSpan w:val="2"/>
            <w:vAlign w:val="center"/>
          </w:tcPr>
          <w:p w14:paraId="280B744D" w14:textId="77777777" w:rsidR="003D5142" w:rsidRPr="00DC5C9D" w:rsidRDefault="003D5142" w:rsidP="009F6AC5">
            <w:pPr>
              <w:rPr>
                <w:rFonts w:asciiTheme="minorHAnsi" w:hAnsiTheme="minorHAnsi"/>
                <w:sz w:val="12"/>
                <w:szCs w:val="12"/>
                <w:lang w:val="es-GT"/>
              </w:rPr>
            </w:pPr>
          </w:p>
        </w:tc>
      </w:tr>
      <w:tr w:rsidR="00B24340" w:rsidRPr="004629C2" w14:paraId="567333EB" w14:textId="77777777" w:rsidTr="00F13BAF">
        <w:tc>
          <w:tcPr>
            <w:tcW w:w="704" w:type="dxa"/>
            <w:vAlign w:val="center"/>
          </w:tcPr>
          <w:p w14:paraId="2FD8DCBE" w14:textId="3AFB2865" w:rsidR="003D5142"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2.1.</w:t>
            </w:r>
            <w:r w:rsidR="00026F76">
              <w:rPr>
                <w:rFonts w:asciiTheme="minorHAnsi" w:hAnsiTheme="minorHAnsi"/>
                <w:sz w:val="12"/>
                <w:szCs w:val="12"/>
                <w:lang w:val="es-GT"/>
              </w:rPr>
              <w:t>2</w:t>
            </w:r>
          </w:p>
        </w:tc>
        <w:tc>
          <w:tcPr>
            <w:tcW w:w="2552" w:type="dxa"/>
            <w:vAlign w:val="center"/>
          </w:tcPr>
          <w:p w14:paraId="2D992490" w14:textId="598CFF08" w:rsidR="003D5142" w:rsidRPr="00DC5C9D" w:rsidRDefault="003606E4" w:rsidP="009E102E">
            <w:pPr>
              <w:jc w:val="both"/>
              <w:rPr>
                <w:rFonts w:asciiTheme="minorHAnsi" w:hAnsiTheme="minorHAnsi"/>
                <w:sz w:val="12"/>
                <w:szCs w:val="12"/>
                <w:lang w:val="es-GT"/>
              </w:rPr>
            </w:pPr>
            <w:r w:rsidRPr="003606E4">
              <w:rPr>
                <w:rFonts w:asciiTheme="minorHAnsi" w:hAnsiTheme="minorHAnsi"/>
                <w:sz w:val="12"/>
                <w:szCs w:val="12"/>
                <w:lang w:val="es-GT"/>
              </w:rPr>
              <w:t>Verifique que los miembros que integraron o se encuentran integrando la Junta no se encuentren impedidos, presenten excusas, o deban ser recusados</w:t>
            </w:r>
            <w:r>
              <w:rPr>
                <w:rFonts w:asciiTheme="minorHAnsi" w:hAnsiTheme="minorHAnsi"/>
                <w:sz w:val="12"/>
                <w:szCs w:val="12"/>
                <w:lang w:val="es-GT"/>
              </w:rPr>
              <w:t>, de conformidad con la normativa legal vigente.</w:t>
            </w:r>
          </w:p>
        </w:tc>
        <w:tc>
          <w:tcPr>
            <w:tcW w:w="1134" w:type="dxa"/>
            <w:vAlign w:val="center"/>
          </w:tcPr>
          <w:p w14:paraId="671C8359" w14:textId="65F27046" w:rsidR="003D5142"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19CD26C0" w14:textId="6B840CC1" w:rsidR="003D5142" w:rsidRPr="00DC5C9D" w:rsidRDefault="003606E4" w:rsidP="009E102E">
            <w:pPr>
              <w:jc w:val="both"/>
              <w:rPr>
                <w:rFonts w:asciiTheme="minorHAnsi" w:hAnsiTheme="minorHAnsi"/>
                <w:sz w:val="12"/>
                <w:szCs w:val="12"/>
                <w:lang w:val="es-GT"/>
              </w:rPr>
            </w:pPr>
            <w:r w:rsidRPr="008E07D9">
              <w:rPr>
                <w:rFonts w:asciiTheme="minorHAnsi" w:hAnsiTheme="minorHAnsi"/>
                <w:sz w:val="12"/>
                <w:szCs w:val="12"/>
                <w:lang w:val="es-GT"/>
              </w:rPr>
              <w:t>Nombramiento de la Junta de Licitación</w:t>
            </w:r>
            <w:r>
              <w:rPr>
                <w:rFonts w:asciiTheme="minorHAnsi" w:hAnsiTheme="minorHAnsi"/>
                <w:sz w:val="12"/>
                <w:szCs w:val="12"/>
                <w:lang w:val="es-GT"/>
              </w:rPr>
              <w:t>.</w:t>
            </w:r>
          </w:p>
        </w:tc>
        <w:tc>
          <w:tcPr>
            <w:tcW w:w="283" w:type="dxa"/>
            <w:vAlign w:val="center"/>
          </w:tcPr>
          <w:p w14:paraId="6E54419B" w14:textId="77777777" w:rsidR="003D5142" w:rsidRPr="00DC5C9D" w:rsidRDefault="003D5142" w:rsidP="009F6AC5">
            <w:pPr>
              <w:rPr>
                <w:rFonts w:asciiTheme="minorHAnsi" w:hAnsiTheme="minorHAnsi"/>
                <w:sz w:val="12"/>
                <w:szCs w:val="12"/>
                <w:lang w:val="es-GT"/>
              </w:rPr>
            </w:pPr>
          </w:p>
        </w:tc>
        <w:tc>
          <w:tcPr>
            <w:tcW w:w="992" w:type="dxa"/>
            <w:vAlign w:val="center"/>
          </w:tcPr>
          <w:p w14:paraId="3165B771" w14:textId="77777777" w:rsidR="003D5142" w:rsidRPr="00DC5C9D" w:rsidRDefault="003D5142" w:rsidP="009F6AC5">
            <w:pPr>
              <w:rPr>
                <w:rFonts w:asciiTheme="minorHAnsi" w:hAnsiTheme="minorHAnsi"/>
                <w:sz w:val="12"/>
                <w:szCs w:val="12"/>
                <w:lang w:val="es-GT"/>
              </w:rPr>
            </w:pPr>
          </w:p>
        </w:tc>
        <w:tc>
          <w:tcPr>
            <w:tcW w:w="709" w:type="dxa"/>
            <w:vAlign w:val="center"/>
          </w:tcPr>
          <w:p w14:paraId="263B45B1" w14:textId="77777777" w:rsidR="003D5142" w:rsidRPr="00DC5C9D" w:rsidRDefault="003D5142" w:rsidP="009F6AC5">
            <w:pPr>
              <w:rPr>
                <w:rFonts w:asciiTheme="minorHAnsi" w:hAnsiTheme="minorHAnsi"/>
                <w:sz w:val="12"/>
                <w:szCs w:val="12"/>
                <w:lang w:val="es-GT"/>
              </w:rPr>
            </w:pPr>
          </w:p>
        </w:tc>
        <w:tc>
          <w:tcPr>
            <w:tcW w:w="1328" w:type="dxa"/>
            <w:gridSpan w:val="2"/>
            <w:vAlign w:val="center"/>
          </w:tcPr>
          <w:p w14:paraId="2B03E4EE" w14:textId="77777777" w:rsidR="003D5142" w:rsidRPr="00DC5C9D" w:rsidRDefault="003D5142" w:rsidP="009F6AC5">
            <w:pPr>
              <w:rPr>
                <w:rFonts w:asciiTheme="minorHAnsi" w:hAnsiTheme="minorHAnsi"/>
                <w:sz w:val="12"/>
                <w:szCs w:val="12"/>
                <w:lang w:val="es-GT"/>
              </w:rPr>
            </w:pPr>
          </w:p>
        </w:tc>
      </w:tr>
      <w:tr w:rsidR="00B24340" w:rsidRPr="004629C2" w14:paraId="04B43719" w14:textId="77777777" w:rsidTr="00F13BAF">
        <w:tc>
          <w:tcPr>
            <w:tcW w:w="704" w:type="dxa"/>
            <w:vAlign w:val="center"/>
          </w:tcPr>
          <w:p w14:paraId="1C9BA8B2" w14:textId="485EFF9F" w:rsidR="003D5142"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2.1.</w:t>
            </w:r>
            <w:r w:rsidR="00026F76">
              <w:rPr>
                <w:rFonts w:asciiTheme="minorHAnsi" w:hAnsiTheme="minorHAnsi"/>
                <w:sz w:val="12"/>
                <w:szCs w:val="12"/>
                <w:lang w:val="es-GT"/>
              </w:rPr>
              <w:t>3</w:t>
            </w:r>
          </w:p>
        </w:tc>
        <w:tc>
          <w:tcPr>
            <w:tcW w:w="2552" w:type="dxa"/>
            <w:vAlign w:val="center"/>
          </w:tcPr>
          <w:p w14:paraId="1AA384D7" w14:textId="3CEEBB0B" w:rsidR="003D5142" w:rsidRPr="00DC5C9D" w:rsidRDefault="003606E4" w:rsidP="009E102E">
            <w:pPr>
              <w:jc w:val="both"/>
              <w:rPr>
                <w:rFonts w:asciiTheme="minorHAnsi" w:hAnsiTheme="minorHAnsi"/>
                <w:sz w:val="12"/>
                <w:szCs w:val="12"/>
                <w:lang w:val="es-GT"/>
              </w:rPr>
            </w:pPr>
            <w:r w:rsidRPr="003606E4">
              <w:rPr>
                <w:rFonts w:asciiTheme="minorHAnsi" w:hAnsiTheme="minorHAnsi"/>
                <w:sz w:val="12"/>
                <w:szCs w:val="12"/>
                <w:lang w:val="es-GT"/>
              </w:rPr>
              <w:t xml:space="preserve">Si la </w:t>
            </w:r>
            <w:r w:rsidR="003D716B">
              <w:rPr>
                <w:rFonts w:asciiTheme="minorHAnsi" w:hAnsiTheme="minorHAnsi"/>
                <w:sz w:val="12"/>
                <w:szCs w:val="12"/>
                <w:lang w:val="es-GT"/>
              </w:rPr>
              <w:t xml:space="preserve">contratación </w:t>
            </w:r>
            <w:r w:rsidRPr="003606E4">
              <w:rPr>
                <w:rFonts w:asciiTheme="minorHAnsi" w:hAnsiTheme="minorHAnsi"/>
                <w:sz w:val="12"/>
                <w:szCs w:val="12"/>
                <w:lang w:val="es-GT"/>
              </w:rPr>
              <w:t xml:space="preserve">es efectuada con recursos externos, verifique que la Junta cumpla con lo establecido por el financiador (BID, BM, </w:t>
            </w:r>
            <w:r>
              <w:rPr>
                <w:rFonts w:asciiTheme="minorHAnsi" w:hAnsiTheme="minorHAnsi"/>
                <w:sz w:val="12"/>
                <w:szCs w:val="12"/>
                <w:lang w:val="es-GT"/>
              </w:rPr>
              <w:t>entre otros.</w:t>
            </w:r>
            <w:r w:rsidRPr="003606E4">
              <w:rPr>
                <w:rFonts w:asciiTheme="minorHAnsi" w:hAnsiTheme="minorHAnsi"/>
                <w:sz w:val="12"/>
                <w:szCs w:val="12"/>
                <w:lang w:val="es-GT"/>
              </w:rPr>
              <w:t>)</w:t>
            </w:r>
            <w:r>
              <w:rPr>
                <w:rFonts w:asciiTheme="minorHAnsi" w:hAnsiTheme="minorHAnsi"/>
                <w:sz w:val="12"/>
                <w:szCs w:val="12"/>
                <w:lang w:val="es-GT"/>
              </w:rPr>
              <w:t>.</w:t>
            </w:r>
          </w:p>
        </w:tc>
        <w:tc>
          <w:tcPr>
            <w:tcW w:w="1134" w:type="dxa"/>
            <w:vAlign w:val="center"/>
          </w:tcPr>
          <w:p w14:paraId="0E2BED39" w14:textId="2414A573" w:rsidR="003D5142"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LPI</w:t>
            </w:r>
          </w:p>
        </w:tc>
        <w:tc>
          <w:tcPr>
            <w:tcW w:w="1134" w:type="dxa"/>
            <w:vAlign w:val="center"/>
          </w:tcPr>
          <w:p w14:paraId="799261F6" w14:textId="6BBDB0C1" w:rsidR="003D5142" w:rsidRPr="00DC5C9D" w:rsidRDefault="003606E4" w:rsidP="009E102E">
            <w:pPr>
              <w:jc w:val="both"/>
              <w:rPr>
                <w:rFonts w:asciiTheme="minorHAnsi" w:hAnsiTheme="minorHAnsi"/>
                <w:sz w:val="12"/>
                <w:szCs w:val="12"/>
                <w:lang w:val="es-GT"/>
              </w:rPr>
            </w:pPr>
            <w:r w:rsidRPr="003606E4">
              <w:rPr>
                <w:rFonts w:asciiTheme="minorHAnsi" w:hAnsiTheme="minorHAnsi"/>
                <w:sz w:val="12"/>
                <w:szCs w:val="12"/>
                <w:lang w:val="es-GT"/>
              </w:rPr>
              <w:t xml:space="preserve">Contratos de Préstamo o Convenio con </w:t>
            </w:r>
            <w:r>
              <w:rPr>
                <w:rFonts w:asciiTheme="minorHAnsi" w:hAnsiTheme="minorHAnsi"/>
                <w:sz w:val="12"/>
                <w:szCs w:val="12"/>
                <w:lang w:val="es-GT"/>
              </w:rPr>
              <w:t>la entidad</w:t>
            </w:r>
            <w:r w:rsidRPr="003606E4">
              <w:rPr>
                <w:rFonts w:asciiTheme="minorHAnsi" w:hAnsiTheme="minorHAnsi"/>
                <w:sz w:val="12"/>
                <w:szCs w:val="12"/>
                <w:lang w:val="es-GT"/>
              </w:rPr>
              <w:t xml:space="preserve"> financiador</w:t>
            </w:r>
            <w:r>
              <w:rPr>
                <w:rFonts w:asciiTheme="minorHAnsi" w:hAnsiTheme="minorHAnsi"/>
                <w:sz w:val="12"/>
                <w:szCs w:val="12"/>
                <w:lang w:val="es-GT"/>
              </w:rPr>
              <w:t>a.</w:t>
            </w:r>
          </w:p>
        </w:tc>
        <w:tc>
          <w:tcPr>
            <w:tcW w:w="283" w:type="dxa"/>
            <w:vAlign w:val="center"/>
          </w:tcPr>
          <w:p w14:paraId="7FC50669" w14:textId="77777777" w:rsidR="003D5142" w:rsidRPr="00DC5C9D" w:rsidRDefault="003D5142" w:rsidP="009F6AC5">
            <w:pPr>
              <w:rPr>
                <w:rFonts w:asciiTheme="minorHAnsi" w:hAnsiTheme="minorHAnsi"/>
                <w:sz w:val="12"/>
                <w:szCs w:val="12"/>
                <w:lang w:val="es-GT"/>
              </w:rPr>
            </w:pPr>
          </w:p>
        </w:tc>
        <w:tc>
          <w:tcPr>
            <w:tcW w:w="992" w:type="dxa"/>
            <w:vAlign w:val="center"/>
          </w:tcPr>
          <w:p w14:paraId="4493E7A6" w14:textId="77777777" w:rsidR="003D5142" w:rsidRPr="00DC5C9D" w:rsidRDefault="003D5142" w:rsidP="009F6AC5">
            <w:pPr>
              <w:rPr>
                <w:rFonts w:asciiTheme="minorHAnsi" w:hAnsiTheme="minorHAnsi"/>
                <w:sz w:val="12"/>
                <w:szCs w:val="12"/>
                <w:lang w:val="es-GT"/>
              </w:rPr>
            </w:pPr>
          </w:p>
        </w:tc>
        <w:tc>
          <w:tcPr>
            <w:tcW w:w="709" w:type="dxa"/>
            <w:vAlign w:val="center"/>
          </w:tcPr>
          <w:p w14:paraId="792AAEBB" w14:textId="77777777" w:rsidR="003D5142" w:rsidRPr="00DC5C9D" w:rsidRDefault="003D5142" w:rsidP="009F6AC5">
            <w:pPr>
              <w:rPr>
                <w:rFonts w:asciiTheme="minorHAnsi" w:hAnsiTheme="minorHAnsi"/>
                <w:sz w:val="12"/>
                <w:szCs w:val="12"/>
                <w:lang w:val="es-GT"/>
              </w:rPr>
            </w:pPr>
          </w:p>
        </w:tc>
        <w:tc>
          <w:tcPr>
            <w:tcW w:w="1328" w:type="dxa"/>
            <w:gridSpan w:val="2"/>
            <w:vAlign w:val="center"/>
          </w:tcPr>
          <w:p w14:paraId="4526DE44" w14:textId="77777777" w:rsidR="003D5142" w:rsidRPr="00DC5C9D" w:rsidRDefault="003D5142" w:rsidP="009F6AC5">
            <w:pPr>
              <w:rPr>
                <w:rFonts w:asciiTheme="minorHAnsi" w:hAnsiTheme="minorHAnsi"/>
                <w:sz w:val="12"/>
                <w:szCs w:val="12"/>
                <w:lang w:val="es-GT"/>
              </w:rPr>
            </w:pPr>
          </w:p>
        </w:tc>
      </w:tr>
      <w:tr w:rsidR="009369CF" w14:paraId="1119B3EB" w14:textId="77777777" w:rsidTr="009F6AC5">
        <w:trPr>
          <w:gridAfter w:val="1"/>
          <w:wAfter w:w="8" w:type="dxa"/>
          <w:trHeight w:val="256"/>
        </w:trPr>
        <w:tc>
          <w:tcPr>
            <w:tcW w:w="8828" w:type="dxa"/>
            <w:gridSpan w:val="8"/>
            <w:shd w:val="clear" w:color="auto" w:fill="B4C6E7" w:themeFill="accent1" w:themeFillTint="66"/>
            <w:vAlign w:val="center"/>
          </w:tcPr>
          <w:p w14:paraId="3EC11A46" w14:textId="4C11329E" w:rsidR="009369CF" w:rsidRPr="00DC5C9D" w:rsidRDefault="009369CF" w:rsidP="005D4E94">
            <w:pPr>
              <w:jc w:val="both"/>
              <w:rPr>
                <w:b/>
                <w:bCs/>
                <w:sz w:val="12"/>
                <w:szCs w:val="12"/>
                <w:lang w:val="es-GT"/>
              </w:rPr>
            </w:pPr>
            <w:r w:rsidRPr="00DC5C9D">
              <w:rPr>
                <w:b/>
                <w:bCs/>
                <w:sz w:val="12"/>
                <w:szCs w:val="12"/>
                <w:lang w:val="es-GT"/>
              </w:rPr>
              <w:t xml:space="preserve">Fase: </w:t>
            </w:r>
            <w:r w:rsidR="00853078">
              <w:rPr>
                <w:b/>
                <w:bCs/>
                <w:sz w:val="12"/>
                <w:szCs w:val="12"/>
                <w:lang w:val="es-GT"/>
              </w:rPr>
              <w:t>2.</w:t>
            </w:r>
            <w:r w:rsidR="00F242E9">
              <w:rPr>
                <w:b/>
                <w:bCs/>
                <w:sz w:val="12"/>
                <w:szCs w:val="12"/>
                <w:lang w:val="es-GT"/>
              </w:rPr>
              <w:t>2</w:t>
            </w:r>
            <w:r w:rsidR="00853078">
              <w:rPr>
                <w:b/>
                <w:bCs/>
                <w:sz w:val="12"/>
                <w:szCs w:val="12"/>
                <w:lang w:val="es-GT"/>
              </w:rPr>
              <w:t xml:space="preserve"> Aclaraciones y modificaciones.</w:t>
            </w:r>
          </w:p>
        </w:tc>
      </w:tr>
      <w:tr w:rsidR="008E07D9" w:rsidRPr="004629C2" w14:paraId="62A72C85" w14:textId="77777777" w:rsidTr="00F13BAF">
        <w:tc>
          <w:tcPr>
            <w:tcW w:w="704" w:type="dxa"/>
            <w:vAlign w:val="center"/>
          </w:tcPr>
          <w:p w14:paraId="0A114064" w14:textId="5C151C6E" w:rsidR="009369CF"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2.2.</w:t>
            </w:r>
            <w:r w:rsidR="009369CF">
              <w:rPr>
                <w:rFonts w:asciiTheme="minorHAnsi" w:hAnsiTheme="minorHAnsi"/>
                <w:sz w:val="12"/>
                <w:szCs w:val="12"/>
                <w:lang w:val="es-GT"/>
              </w:rPr>
              <w:t>1</w:t>
            </w:r>
          </w:p>
        </w:tc>
        <w:tc>
          <w:tcPr>
            <w:tcW w:w="2552" w:type="dxa"/>
            <w:vAlign w:val="center"/>
          </w:tcPr>
          <w:p w14:paraId="52DFF1E7" w14:textId="4C287FF1" w:rsidR="009369CF" w:rsidRPr="00DC5C9D" w:rsidRDefault="003606E4" w:rsidP="009E102E">
            <w:pPr>
              <w:jc w:val="both"/>
              <w:rPr>
                <w:rFonts w:asciiTheme="minorHAnsi" w:hAnsiTheme="minorHAnsi"/>
                <w:sz w:val="12"/>
                <w:szCs w:val="12"/>
                <w:lang w:val="es-GT"/>
              </w:rPr>
            </w:pPr>
            <w:r w:rsidRPr="003606E4">
              <w:rPr>
                <w:rFonts w:asciiTheme="minorHAnsi" w:hAnsiTheme="minorHAnsi"/>
                <w:sz w:val="12"/>
                <w:szCs w:val="12"/>
                <w:lang w:val="es-GT"/>
              </w:rPr>
              <w:t xml:space="preserve">Revise que las Modificaciones se </w:t>
            </w:r>
            <w:r w:rsidR="009F6AC5" w:rsidRPr="003606E4">
              <w:rPr>
                <w:rFonts w:asciiTheme="minorHAnsi" w:hAnsiTheme="minorHAnsi"/>
                <w:sz w:val="12"/>
                <w:szCs w:val="12"/>
                <w:lang w:val="es-GT"/>
              </w:rPr>
              <w:t>encuentren</w:t>
            </w:r>
            <w:r w:rsidRPr="003606E4">
              <w:rPr>
                <w:rFonts w:asciiTheme="minorHAnsi" w:hAnsiTheme="minorHAnsi"/>
                <w:sz w:val="12"/>
                <w:szCs w:val="12"/>
                <w:lang w:val="es-GT"/>
              </w:rPr>
              <w:t xml:space="preserve"> debidamente aprobadas por la Autoridad Administrativa Superior de La Unidad Ejecutora a efecto de que tenga vigencia y obligatoriedad de cumplimiento. En el caso de procesos financiados por organismos internacionales, antes de ser emitidas las Modificaciones, éstas deben contar con la respectiva "no objeción" del organismo financiador.</w:t>
            </w:r>
          </w:p>
        </w:tc>
        <w:tc>
          <w:tcPr>
            <w:tcW w:w="1134" w:type="dxa"/>
            <w:vAlign w:val="center"/>
          </w:tcPr>
          <w:p w14:paraId="744FFFE2" w14:textId="5F4311EA" w:rsidR="009369CF"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3C18808E" w14:textId="171D7DA9" w:rsidR="009369CF" w:rsidRPr="00DC5C9D" w:rsidRDefault="00046B71" w:rsidP="009E102E">
            <w:pPr>
              <w:jc w:val="both"/>
              <w:rPr>
                <w:rFonts w:asciiTheme="minorHAnsi" w:hAnsiTheme="minorHAnsi"/>
                <w:sz w:val="12"/>
                <w:szCs w:val="12"/>
                <w:lang w:val="es-GT"/>
              </w:rPr>
            </w:pPr>
            <w:r w:rsidRPr="00046B71">
              <w:rPr>
                <w:rFonts w:asciiTheme="minorHAnsi" w:hAnsiTheme="minorHAnsi"/>
                <w:sz w:val="12"/>
                <w:szCs w:val="12"/>
                <w:lang w:val="es-GT"/>
              </w:rPr>
              <w:t>Carta o memo de autorización de modificaciones y/o no objeción ente financiador</w:t>
            </w:r>
            <w:r>
              <w:rPr>
                <w:rFonts w:asciiTheme="minorHAnsi" w:hAnsiTheme="minorHAnsi"/>
                <w:sz w:val="12"/>
                <w:szCs w:val="12"/>
                <w:lang w:val="es-GT"/>
              </w:rPr>
              <w:t xml:space="preserve"> (art. 19 LCE).</w:t>
            </w:r>
          </w:p>
        </w:tc>
        <w:tc>
          <w:tcPr>
            <w:tcW w:w="283" w:type="dxa"/>
            <w:vAlign w:val="center"/>
          </w:tcPr>
          <w:p w14:paraId="1308A061" w14:textId="77777777" w:rsidR="009369CF" w:rsidRPr="00DC5C9D" w:rsidRDefault="009369CF" w:rsidP="009F6AC5">
            <w:pPr>
              <w:rPr>
                <w:rFonts w:asciiTheme="minorHAnsi" w:hAnsiTheme="minorHAnsi"/>
                <w:sz w:val="12"/>
                <w:szCs w:val="12"/>
                <w:lang w:val="es-GT"/>
              </w:rPr>
            </w:pPr>
          </w:p>
        </w:tc>
        <w:tc>
          <w:tcPr>
            <w:tcW w:w="992" w:type="dxa"/>
            <w:vAlign w:val="center"/>
          </w:tcPr>
          <w:p w14:paraId="4CFD6614" w14:textId="77777777" w:rsidR="009369CF" w:rsidRPr="00DC5C9D" w:rsidRDefault="009369CF" w:rsidP="009F6AC5">
            <w:pPr>
              <w:rPr>
                <w:rFonts w:asciiTheme="minorHAnsi" w:hAnsiTheme="minorHAnsi"/>
                <w:sz w:val="12"/>
                <w:szCs w:val="12"/>
                <w:lang w:val="es-GT"/>
              </w:rPr>
            </w:pPr>
          </w:p>
        </w:tc>
        <w:tc>
          <w:tcPr>
            <w:tcW w:w="709" w:type="dxa"/>
            <w:vAlign w:val="center"/>
          </w:tcPr>
          <w:p w14:paraId="3041F9FD" w14:textId="77777777" w:rsidR="009369CF" w:rsidRPr="00DC5C9D" w:rsidRDefault="009369CF" w:rsidP="009F6AC5">
            <w:pPr>
              <w:rPr>
                <w:rFonts w:asciiTheme="minorHAnsi" w:hAnsiTheme="minorHAnsi"/>
                <w:sz w:val="12"/>
                <w:szCs w:val="12"/>
                <w:lang w:val="es-GT"/>
              </w:rPr>
            </w:pPr>
          </w:p>
        </w:tc>
        <w:tc>
          <w:tcPr>
            <w:tcW w:w="1328" w:type="dxa"/>
            <w:gridSpan w:val="2"/>
            <w:vAlign w:val="center"/>
          </w:tcPr>
          <w:p w14:paraId="6E2027E3" w14:textId="77777777" w:rsidR="009369CF" w:rsidRPr="00DC5C9D" w:rsidRDefault="009369CF" w:rsidP="009F6AC5">
            <w:pPr>
              <w:rPr>
                <w:rFonts w:asciiTheme="minorHAnsi" w:hAnsiTheme="minorHAnsi"/>
                <w:sz w:val="12"/>
                <w:szCs w:val="12"/>
                <w:lang w:val="es-GT"/>
              </w:rPr>
            </w:pPr>
          </w:p>
        </w:tc>
      </w:tr>
      <w:tr w:rsidR="008E07D9" w:rsidRPr="004629C2" w14:paraId="33F47D27" w14:textId="77777777" w:rsidTr="00F13BAF">
        <w:tc>
          <w:tcPr>
            <w:tcW w:w="704" w:type="dxa"/>
            <w:vAlign w:val="center"/>
          </w:tcPr>
          <w:p w14:paraId="4263CA4D" w14:textId="5E5E74CA" w:rsidR="009369CF"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2.2.</w:t>
            </w:r>
            <w:r w:rsidR="009369CF">
              <w:rPr>
                <w:rFonts w:asciiTheme="minorHAnsi" w:hAnsiTheme="minorHAnsi"/>
                <w:sz w:val="12"/>
                <w:szCs w:val="12"/>
                <w:lang w:val="es-GT"/>
              </w:rPr>
              <w:t>2</w:t>
            </w:r>
          </w:p>
        </w:tc>
        <w:tc>
          <w:tcPr>
            <w:tcW w:w="2552" w:type="dxa"/>
            <w:vAlign w:val="center"/>
          </w:tcPr>
          <w:p w14:paraId="0954B99A" w14:textId="2AF75886" w:rsidR="009369CF" w:rsidRPr="00DC5C9D" w:rsidRDefault="00046B71" w:rsidP="009E102E">
            <w:pPr>
              <w:jc w:val="both"/>
              <w:rPr>
                <w:rFonts w:asciiTheme="minorHAnsi" w:hAnsiTheme="minorHAnsi"/>
                <w:sz w:val="12"/>
                <w:szCs w:val="12"/>
                <w:lang w:val="es-GT"/>
              </w:rPr>
            </w:pPr>
            <w:r w:rsidRPr="00046B71">
              <w:rPr>
                <w:rFonts w:asciiTheme="minorHAnsi" w:hAnsiTheme="minorHAnsi"/>
                <w:sz w:val="12"/>
                <w:szCs w:val="12"/>
                <w:lang w:val="es-GT"/>
              </w:rPr>
              <w:t>Verifique que todas las preguntas o aclaraciones formuladas por los interesados hayan sido respondidas en tiempo y en forma oportuna a través de Guatecompras.</w:t>
            </w:r>
          </w:p>
        </w:tc>
        <w:tc>
          <w:tcPr>
            <w:tcW w:w="1134" w:type="dxa"/>
            <w:vAlign w:val="center"/>
          </w:tcPr>
          <w:p w14:paraId="12610351" w14:textId="13450285" w:rsidR="009369CF"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r>
              <w:rPr>
                <w:rFonts w:asciiTheme="minorHAnsi" w:hAnsiTheme="minorHAnsi"/>
                <w:sz w:val="12"/>
                <w:szCs w:val="12"/>
                <w:lang w:val="es-GT"/>
              </w:rPr>
              <w:t>.</w:t>
            </w:r>
          </w:p>
        </w:tc>
        <w:tc>
          <w:tcPr>
            <w:tcW w:w="1134" w:type="dxa"/>
            <w:vAlign w:val="center"/>
          </w:tcPr>
          <w:p w14:paraId="2EC90102" w14:textId="5134BDF6" w:rsidR="009369CF" w:rsidRPr="00DC5C9D" w:rsidRDefault="00046B71" w:rsidP="009E102E">
            <w:pPr>
              <w:jc w:val="both"/>
              <w:rPr>
                <w:rFonts w:asciiTheme="minorHAnsi" w:hAnsiTheme="minorHAnsi"/>
                <w:sz w:val="12"/>
                <w:szCs w:val="12"/>
                <w:lang w:val="es-GT"/>
              </w:rPr>
            </w:pPr>
            <w:r w:rsidRPr="00046B71">
              <w:rPr>
                <w:rFonts w:asciiTheme="minorHAnsi" w:hAnsiTheme="minorHAnsi"/>
                <w:sz w:val="12"/>
                <w:szCs w:val="12"/>
                <w:lang w:val="es-GT"/>
              </w:rPr>
              <w:t>Evidencia documental de publicación de aclaraciones y respuestas a oferentes</w:t>
            </w:r>
            <w:r>
              <w:rPr>
                <w:rFonts w:asciiTheme="minorHAnsi" w:hAnsiTheme="minorHAnsi"/>
                <w:sz w:val="12"/>
                <w:szCs w:val="12"/>
                <w:lang w:val="es-GT"/>
              </w:rPr>
              <w:t xml:space="preserve"> (art. 4 bis RLCE).</w:t>
            </w:r>
          </w:p>
        </w:tc>
        <w:tc>
          <w:tcPr>
            <w:tcW w:w="283" w:type="dxa"/>
            <w:vAlign w:val="center"/>
          </w:tcPr>
          <w:p w14:paraId="7038879C" w14:textId="77777777" w:rsidR="009369CF" w:rsidRPr="00DC5C9D" w:rsidRDefault="009369CF" w:rsidP="009F6AC5">
            <w:pPr>
              <w:rPr>
                <w:rFonts w:asciiTheme="minorHAnsi" w:hAnsiTheme="minorHAnsi"/>
                <w:sz w:val="12"/>
                <w:szCs w:val="12"/>
                <w:lang w:val="es-GT"/>
              </w:rPr>
            </w:pPr>
          </w:p>
        </w:tc>
        <w:tc>
          <w:tcPr>
            <w:tcW w:w="992" w:type="dxa"/>
            <w:vAlign w:val="center"/>
          </w:tcPr>
          <w:p w14:paraId="43B75C5D" w14:textId="77777777" w:rsidR="009369CF" w:rsidRPr="00DC5C9D" w:rsidRDefault="009369CF" w:rsidP="009F6AC5">
            <w:pPr>
              <w:rPr>
                <w:rFonts w:asciiTheme="minorHAnsi" w:hAnsiTheme="minorHAnsi"/>
                <w:sz w:val="12"/>
                <w:szCs w:val="12"/>
                <w:lang w:val="es-GT"/>
              </w:rPr>
            </w:pPr>
          </w:p>
        </w:tc>
        <w:tc>
          <w:tcPr>
            <w:tcW w:w="709" w:type="dxa"/>
            <w:vAlign w:val="center"/>
          </w:tcPr>
          <w:p w14:paraId="6C5F3CD1" w14:textId="77777777" w:rsidR="009369CF" w:rsidRPr="00DC5C9D" w:rsidRDefault="009369CF" w:rsidP="009F6AC5">
            <w:pPr>
              <w:rPr>
                <w:rFonts w:asciiTheme="minorHAnsi" w:hAnsiTheme="minorHAnsi"/>
                <w:sz w:val="12"/>
                <w:szCs w:val="12"/>
                <w:lang w:val="es-GT"/>
              </w:rPr>
            </w:pPr>
          </w:p>
        </w:tc>
        <w:tc>
          <w:tcPr>
            <w:tcW w:w="1328" w:type="dxa"/>
            <w:gridSpan w:val="2"/>
            <w:vAlign w:val="center"/>
          </w:tcPr>
          <w:p w14:paraId="1CAD0062" w14:textId="77777777" w:rsidR="009369CF" w:rsidRPr="00DC5C9D" w:rsidRDefault="009369CF" w:rsidP="009F6AC5">
            <w:pPr>
              <w:rPr>
                <w:rFonts w:asciiTheme="minorHAnsi" w:hAnsiTheme="minorHAnsi"/>
                <w:sz w:val="12"/>
                <w:szCs w:val="12"/>
                <w:lang w:val="es-GT"/>
              </w:rPr>
            </w:pPr>
          </w:p>
        </w:tc>
      </w:tr>
      <w:tr w:rsidR="008E07D9" w:rsidRPr="0015765E" w14:paraId="6AEC8AE2" w14:textId="77777777" w:rsidTr="00F13BAF">
        <w:tc>
          <w:tcPr>
            <w:tcW w:w="704" w:type="dxa"/>
            <w:vAlign w:val="center"/>
          </w:tcPr>
          <w:p w14:paraId="45721AEF" w14:textId="33058ED9" w:rsidR="009369CF"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2.2.</w:t>
            </w:r>
            <w:r w:rsidR="009369CF">
              <w:rPr>
                <w:rFonts w:asciiTheme="minorHAnsi" w:hAnsiTheme="minorHAnsi"/>
                <w:sz w:val="12"/>
                <w:szCs w:val="12"/>
                <w:lang w:val="es-GT"/>
              </w:rPr>
              <w:t>3</w:t>
            </w:r>
          </w:p>
        </w:tc>
        <w:tc>
          <w:tcPr>
            <w:tcW w:w="2552" w:type="dxa"/>
            <w:vAlign w:val="center"/>
          </w:tcPr>
          <w:p w14:paraId="45800D87" w14:textId="7905FA09" w:rsidR="009369CF" w:rsidRDefault="00DF3476" w:rsidP="009E102E">
            <w:pPr>
              <w:jc w:val="both"/>
              <w:rPr>
                <w:rFonts w:asciiTheme="minorHAnsi" w:hAnsiTheme="minorHAnsi"/>
                <w:sz w:val="12"/>
                <w:szCs w:val="12"/>
                <w:lang w:val="es-GT"/>
              </w:rPr>
            </w:pPr>
            <w:r w:rsidRPr="00DF3476">
              <w:rPr>
                <w:rFonts w:asciiTheme="minorHAnsi" w:hAnsiTheme="minorHAnsi"/>
                <w:sz w:val="12"/>
                <w:szCs w:val="12"/>
                <w:lang w:val="es-GT"/>
              </w:rPr>
              <w:t xml:space="preserve">Revise que la Unidad Ejecutora haya informado sobre las aclaraciones y modificaciones a todos los participantes en forma escrita y a través de los medios más </w:t>
            </w:r>
            <w:r>
              <w:rPr>
                <w:rFonts w:asciiTheme="minorHAnsi" w:hAnsiTheme="minorHAnsi"/>
                <w:sz w:val="12"/>
                <w:szCs w:val="12"/>
                <w:lang w:val="es-GT"/>
              </w:rPr>
              <w:t xml:space="preserve">accesibles </w:t>
            </w:r>
            <w:r w:rsidRPr="00DF3476">
              <w:rPr>
                <w:rFonts w:asciiTheme="minorHAnsi" w:hAnsiTheme="minorHAnsi"/>
                <w:sz w:val="12"/>
                <w:szCs w:val="12"/>
                <w:lang w:val="es-GT"/>
              </w:rPr>
              <w:t>posibles, incluyendo el Sistema de información de Contrataciones y Adquisiciones del Estado de Guatemala –GUATECOMPRAS-</w:t>
            </w:r>
          </w:p>
        </w:tc>
        <w:tc>
          <w:tcPr>
            <w:tcW w:w="1134" w:type="dxa"/>
            <w:vAlign w:val="center"/>
          </w:tcPr>
          <w:p w14:paraId="5C93D18D" w14:textId="02C9C50A" w:rsidR="009369CF"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2DDB0270" w14:textId="6802DF75" w:rsidR="009369CF" w:rsidRDefault="008137E4" w:rsidP="009E102E">
            <w:pPr>
              <w:jc w:val="both"/>
              <w:rPr>
                <w:rFonts w:asciiTheme="minorHAnsi" w:hAnsiTheme="minorHAnsi"/>
                <w:sz w:val="12"/>
                <w:szCs w:val="12"/>
                <w:lang w:val="es-GT"/>
              </w:rPr>
            </w:pPr>
            <w:r w:rsidRPr="008137E4">
              <w:rPr>
                <w:rFonts w:asciiTheme="minorHAnsi" w:hAnsiTheme="minorHAnsi"/>
                <w:sz w:val="12"/>
                <w:szCs w:val="12"/>
                <w:lang w:val="es-GT"/>
              </w:rPr>
              <w:t>Evidencia documental de aviso a todos los oferentes y publicaciones</w:t>
            </w:r>
            <w:r>
              <w:rPr>
                <w:rFonts w:asciiTheme="minorHAnsi" w:hAnsiTheme="minorHAnsi"/>
                <w:sz w:val="12"/>
                <w:szCs w:val="12"/>
                <w:lang w:val="es-GT"/>
              </w:rPr>
              <w:t>. (art. 19 LCE y art. 4 bis RLCE).</w:t>
            </w:r>
          </w:p>
        </w:tc>
        <w:tc>
          <w:tcPr>
            <w:tcW w:w="283" w:type="dxa"/>
            <w:vAlign w:val="center"/>
          </w:tcPr>
          <w:p w14:paraId="45F951F6" w14:textId="77777777" w:rsidR="009369CF" w:rsidRPr="00DC5C9D" w:rsidRDefault="009369CF" w:rsidP="009F6AC5">
            <w:pPr>
              <w:rPr>
                <w:rFonts w:asciiTheme="minorHAnsi" w:hAnsiTheme="minorHAnsi"/>
                <w:sz w:val="12"/>
                <w:szCs w:val="12"/>
                <w:lang w:val="es-GT"/>
              </w:rPr>
            </w:pPr>
          </w:p>
        </w:tc>
        <w:tc>
          <w:tcPr>
            <w:tcW w:w="992" w:type="dxa"/>
            <w:vAlign w:val="center"/>
          </w:tcPr>
          <w:p w14:paraId="08CA2AF4" w14:textId="77777777" w:rsidR="009369CF" w:rsidRPr="00DC5C9D" w:rsidRDefault="009369CF" w:rsidP="009F6AC5">
            <w:pPr>
              <w:rPr>
                <w:rFonts w:asciiTheme="minorHAnsi" w:hAnsiTheme="minorHAnsi"/>
                <w:sz w:val="12"/>
                <w:szCs w:val="12"/>
                <w:lang w:val="es-GT"/>
              </w:rPr>
            </w:pPr>
          </w:p>
        </w:tc>
        <w:tc>
          <w:tcPr>
            <w:tcW w:w="709" w:type="dxa"/>
            <w:vAlign w:val="center"/>
          </w:tcPr>
          <w:p w14:paraId="4EDE8B49" w14:textId="77777777" w:rsidR="009369CF" w:rsidRPr="00DC5C9D" w:rsidRDefault="009369CF" w:rsidP="009F6AC5">
            <w:pPr>
              <w:rPr>
                <w:rFonts w:asciiTheme="minorHAnsi" w:hAnsiTheme="minorHAnsi"/>
                <w:sz w:val="12"/>
                <w:szCs w:val="12"/>
                <w:lang w:val="es-GT"/>
              </w:rPr>
            </w:pPr>
          </w:p>
        </w:tc>
        <w:tc>
          <w:tcPr>
            <w:tcW w:w="1328" w:type="dxa"/>
            <w:gridSpan w:val="2"/>
            <w:vAlign w:val="center"/>
          </w:tcPr>
          <w:p w14:paraId="4A9255A5" w14:textId="77777777" w:rsidR="009369CF" w:rsidRPr="00DC5C9D" w:rsidRDefault="009369CF" w:rsidP="009F6AC5">
            <w:pPr>
              <w:rPr>
                <w:rFonts w:asciiTheme="minorHAnsi" w:hAnsiTheme="minorHAnsi"/>
                <w:sz w:val="12"/>
                <w:szCs w:val="12"/>
                <w:lang w:val="es-GT"/>
              </w:rPr>
            </w:pPr>
          </w:p>
        </w:tc>
      </w:tr>
      <w:tr w:rsidR="008E07D9" w:rsidRPr="0015765E" w14:paraId="3DC17F7A" w14:textId="77777777" w:rsidTr="00F13BAF">
        <w:tc>
          <w:tcPr>
            <w:tcW w:w="704" w:type="dxa"/>
            <w:vAlign w:val="center"/>
          </w:tcPr>
          <w:p w14:paraId="0F98E82E" w14:textId="7670D1AA" w:rsidR="009369CF"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2.2.</w:t>
            </w:r>
            <w:r w:rsidR="009369CF">
              <w:rPr>
                <w:rFonts w:asciiTheme="minorHAnsi" w:hAnsiTheme="minorHAnsi"/>
                <w:sz w:val="12"/>
                <w:szCs w:val="12"/>
                <w:lang w:val="es-GT"/>
              </w:rPr>
              <w:t>4</w:t>
            </w:r>
          </w:p>
        </w:tc>
        <w:tc>
          <w:tcPr>
            <w:tcW w:w="2552" w:type="dxa"/>
            <w:vAlign w:val="center"/>
          </w:tcPr>
          <w:p w14:paraId="780FEBB9" w14:textId="57EDF29B" w:rsidR="009369CF" w:rsidRPr="00DC5C9D" w:rsidRDefault="008137E4" w:rsidP="009E102E">
            <w:pPr>
              <w:jc w:val="both"/>
              <w:rPr>
                <w:rFonts w:asciiTheme="minorHAnsi" w:hAnsiTheme="minorHAnsi"/>
                <w:sz w:val="12"/>
                <w:szCs w:val="12"/>
                <w:lang w:val="es-GT"/>
              </w:rPr>
            </w:pPr>
            <w:r w:rsidRPr="008137E4">
              <w:rPr>
                <w:rFonts w:asciiTheme="minorHAnsi" w:hAnsiTheme="minorHAnsi"/>
                <w:sz w:val="12"/>
                <w:szCs w:val="12"/>
                <w:lang w:val="es-GT"/>
              </w:rPr>
              <w:t>En caso de existir Modificaciones verifique que se haya otorgado a los participantes en l</w:t>
            </w:r>
            <w:r w:rsidR="00C80F44">
              <w:rPr>
                <w:rFonts w:asciiTheme="minorHAnsi" w:hAnsiTheme="minorHAnsi"/>
                <w:sz w:val="12"/>
                <w:szCs w:val="12"/>
                <w:lang w:val="es-GT"/>
              </w:rPr>
              <w:t>os diferentes proceso</w:t>
            </w:r>
            <w:r w:rsidR="00F242E9">
              <w:rPr>
                <w:rFonts w:asciiTheme="minorHAnsi" w:hAnsiTheme="minorHAnsi"/>
                <w:sz w:val="12"/>
                <w:szCs w:val="12"/>
                <w:lang w:val="es-GT"/>
              </w:rPr>
              <w:t>s</w:t>
            </w:r>
            <w:r w:rsidRPr="008137E4">
              <w:rPr>
                <w:rFonts w:asciiTheme="minorHAnsi" w:hAnsiTheme="minorHAnsi"/>
                <w:sz w:val="12"/>
                <w:szCs w:val="12"/>
                <w:lang w:val="es-GT"/>
              </w:rPr>
              <w:t>, un tiempo razonable, para modificar y volver a presentar sus ofertas.</w:t>
            </w:r>
          </w:p>
        </w:tc>
        <w:tc>
          <w:tcPr>
            <w:tcW w:w="1134" w:type="dxa"/>
            <w:vAlign w:val="center"/>
          </w:tcPr>
          <w:p w14:paraId="15D30F32" w14:textId="6255B9A4" w:rsidR="009369CF"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191A5BC4" w14:textId="78D5606B" w:rsidR="009369CF" w:rsidRPr="00DC5C9D" w:rsidRDefault="008137E4" w:rsidP="009E102E">
            <w:pPr>
              <w:jc w:val="both"/>
              <w:rPr>
                <w:rFonts w:asciiTheme="minorHAnsi" w:hAnsiTheme="minorHAnsi"/>
                <w:sz w:val="12"/>
                <w:szCs w:val="12"/>
                <w:lang w:val="es-GT"/>
              </w:rPr>
            </w:pPr>
            <w:r w:rsidRPr="008137E4">
              <w:rPr>
                <w:rFonts w:asciiTheme="minorHAnsi" w:hAnsiTheme="minorHAnsi"/>
                <w:sz w:val="12"/>
                <w:szCs w:val="12"/>
                <w:lang w:val="es-GT"/>
              </w:rPr>
              <w:t xml:space="preserve">Evidencia documental de aviso a oferentes y publicaciones que evidencie la concesión </w:t>
            </w:r>
            <w:r w:rsidR="005B0266">
              <w:rPr>
                <w:rFonts w:asciiTheme="minorHAnsi" w:hAnsiTheme="minorHAnsi"/>
                <w:sz w:val="12"/>
                <w:szCs w:val="12"/>
                <w:lang w:val="es-GT"/>
              </w:rPr>
              <w:t xml:space="preserve">ocho días </w:t>
            </w:r>
            <w:r w:rsidRPr="008137E4">
              <w:rPr>
                <w:rFonts w:asciiTheme="minorHAnsi" w:hAnsiTheme="minorHAnsi"/>
                <w:sz w:val="12"/>
                <w:szCs w:val="12"/>
                <w:lang w:val="es-GT"/>
              </w:rPr>
              <w:t>para volver a presentar ofertas</w:t>
            </w:r>
            <w:r w:rsidR="005B0266">
              <w:rPr>
                <w:rFonts w:asciiTheme="minorHAnsi" w:hAnsiTheme="minorHAnsi"/>
                <w:sz w:val="12"/>
                <w:szCs w:val="12"/>
                <w:lang w:val="es-GT"/>
              </w:rPr>
              <w:t>. (art. 19 bis LCE).</w:t>
            </w:r>
          </w:p>
        </w:tc>
        <w:tc>
          <w:tcPr>
            <w:tcW w:w="283" w:type="dxa"/>
            <w:vAlign w:val="center"/>
          </w:tcPr>
          <w:p w14:paraId="233F34B6" w14:textId="77777777" w:rsidR="009369CF" w:rsidRPr="00DC5C9D" w:rsidRDefault="009369CF" w:rsidP="009F6AC5">
            <w:pPr>
              <w:rPr>
                <w:rFonts w:asciiTheme="minorHAnsi" w:hAnsiTheme="minorHAnsi"/>
                <w:sz w:val="12"/>
                <w:szCs w:val="12"/>
                <w:lang w:val="es-GT"/>
              </w:rPr>
            </w:pPr>
          </w:p>
        </w:tc>
        <w:tc>
          <w:tcPr>
            <w:tcW w:w="992" w:type="dxa"/>
            <w:vAlign w:val="center"/>
          </w:tcPr>
          <w:p w14:paraId="4AD60109" w14:textId="77777777" w:rsidR="009369CF" w:rsidRPr="00DC5C9D" w:rsidRDefault="009369CF" w:rsidP="009F6AC5">
            <w:pPr>
              <w:rPr>
                <w:rFonts w:asciiTheme="minorHAnsi" w:hAnsiTheme="minorHAnsi"/>
                <w:sz w:val="12"/>
                <w:szCs w:val="12"/>
                <w:lang w:val="es-GT"/>
              </w:rPr>
            </w:pPr>
          </w:p>
        </w:tc>
        <w:tc>
          <w:tcPr>
            <w:tcW w:w="709" w:type="dxa"/>
            <w:vAlign w:val="center"/>
          </w:tcPr>
          <w:p w14:paraId="0EF284B9" w14:textId="77777777" w:rsidR="009369CF" w:rsidRPr="00DC5C9D" w:rsidRDefault="009369CF" w:rsidP="009F6AC5">
            <w:pPr>
              <w:rPr>
                <w:rFonts w:asciiTheme="minorHAnsi" w:hAnsiTheme="minorHAnsi"/>
                <w:sz w:val="12"/>
                <w:szCs w:val="12"/>
                <w:lang w:val="es-GT"/>
              </w:rPr>
            </w:pPr>
          </w:p>
        </w:tc>
        <w:tc>
          <w:tcPr>
            <w:tcW w:w="1328" w:type="dxa"/>
            <w:gridSpan w:val="2"/>
            <w:vAlign w:val="center"/>
          </w:tcPr>
          <w:p w14:paraId="08DA6781" w14:textId="77777777" w:rsidR="009369CF" w:rsidRPr="00DC5C9D" w:rsidRDefault="009369CF" w:rsidP="009F6AC5">
            <w:pPr>
              <w:rPr>
                <w:rFonts w:asciiTheme="minorHAnsi" w:hAnsiTheme="minorHAnsi"/>
                <w:sz w:val="12"/>
                <w:szCs w:val="12"/>
                <w:lang w:val="es-GT"/>
              </w:rPr>
            </w:pPr>
          </w:p>
        </w:tc>
      </w:tr>
      <w:tr w:rsidR="008E07D9" w:rsidRPr="004629C2" w14:paraId="08BAF219" w14:textId="77777777" w:rsidTr="00F13BAF">
        <w:tc>
          <w:tcPr>
            <w:tcW w:w="704" w:type="dxa"/>
            <w:vAlign w:val="center"/>
          </w:tcPr>
          <w:p w14:paraId="77871246" w14:textId="791C85AD" w:rsidR="004C54D1" w:rsidRDefault="0038297B" w:rsidP="009F6AC5">
            <w:pPr>
              <w:jc w:val="center"/>
              <w:rPr>
                <w:rFonts w:asciiTheme="minorHAnsi" w:hAnsiTheme="minorHAnsi"/>
                <w:sz w:val="12"/>
                <w:szCs w:val="12"/>
                <w:lang w:val="es-GT"/>
              </w:rPr>
            </w:pPr>
            <w:r>
              <w:rPr>
                <w:rFonts w:asciiTheme="minorHAnsi" w:hAnsiTheme="minorHAnsi"/>
                <w:sz w:val="12"/>
                <w:szCs w:val="12"/>
                <w:lang w:val="es-GT"/>
              </w:rPr>
              <w:lastRenderedPageBreak/>
              <w:t>2.2.</w:t>
            </w:r>
            <w:r w:rsidR="005B0266">
              <w:rPr>
                <w:rFonts w:asciiTheme="minorHAnsi" w:hAnsiTheme="minorHAnsi"/>
                <w:sz w:val="12"/>
                <w:szCs w:val="12"/>
                <w:lang w:val="es-GT"/>
              </w:rPr>
              <w:t>5</w:t>
            </w:r>
          </w:p>
        </w:tc>
        <w:tc>
          <w:tcPr>
            <w:tcW w:w="2552" w:type="dxa"/>
            <w:vAlign w:val="center"/>
          </w:tcPr>
          <w:p w14:paraId="13D4FCD8" w14:textId="4621224D" w:rsidR="004C54D1" w:rsidRPr="004C54D1" w:rsidRDefault="005B0266" w:rsidP="009E102E">
            <w:pPr>
              <w:jc w:val="both"/>
              <w:rPr>
                <w:rFonts w:asciiTheme="minorHAnsi" w:hAnsiTheme="minorHAnsi"/>
                <w:sz w:val="12"/>
                <w:szCs w:val="12"/>
                <w:lang w:val="es-GT"/>
              </w:rPr>
            </w:pPr>
            <w:r w:rsidRPr="005B0266">
              <w:rPr>
                <w:rFonts w:asciiTheme="minorHAnsi" w:hAnsiTheme="minorHAnsi"/>
                <w:sz w:val="12"/>
                <w:szCs w:val="12"/>
                <w:lang w:val="es-GT"/>
              </w:rPr>
              <w:t xml:space="preserve">Verifique la congruencia entre lo actuado en materia de modificaciones y aclaraciones y lo establecido en los Documentos </w:t>
            </w:r>
            <w:r>
              <w:rPr>
                <w:rFonts w:asciiTheme="minorHAnsi" w:hAnsiTheme="minorHAnsi"/>
                <w:sz w:val="12"/>
                <w:szCs w:val="12"/>
                <w:lang w:val="es-GT"/>
              </w:rPr>
              <w:t xml:space="preserve">y </w:t>
            </w:r>
            <w:r w:rsidRPr="005B0266">
              <w:rPr>
                <w:rFonts w:asciiTheme="minorHAnsi" w:hAnsiTheme="minorHAnsi"/>
                <w:sz w:val="12"/>
                <w:szCs w:val="12"/>
                <w:lang w:val="es-GT"/>
              </w:rPr>
              <w:t>también es aplicable para el caso de procesos financiados a través de Convenios y Tratados Internacionales.</w:t>
            </w:r>
          </w:p>
        </w:tc>
        <w:tc>
          <w:tcPr>
            <w:tcW w:w="1134" w:type="dxa"/>
            <w:vAlign w:val="center"/>
          </w:tcPr>
          <w:p w14:paraId="6CF4B638" w14:textId="1B65EBA1" w:rsidR="004C54D1"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02FF74B0" w14:textId="77298196" w:rsidR="004C54D1" w:rsidRPr="00DC5C9D" w:rsidRDefault="00A35579" w:rsidP="009E102E">
            <w:pPr>
              <w:jc w:val="both"/>
              <w:rPr>
                <w:rFonts w:asciiTheme="minorHAnsi" w:hAnsiTheme="minorHAnsi"/>
                <w:sz w:val="12"/>
                <w:szCs w:val="12"/>
                <w:lang w:val="es-GT"/>
              </w:rPr>
            </w:pPr>
            <w:r w:rsidRPr="005B0266">
              <w:rPr>
                <w:rFonts w:asciiTheme="minorHAnsi" w:hAnsiTheme="minorHAnsi"/>
                <w:sz w:val="12"/>
                <w:szCs w:val="12"/>
                <w:lang w:val="es-GT"/>
              </w:rPr>
              <w:t xml:space="preserve">Bases </w:t>
            </w:r>
            <w:r w:rsidR="005B0266" w:rsidRPr="005B0266">
              <w:rPr>
                <w:rFonts w:asciiTheme="minorHAnsi" w:hAnsiTheme="minorHAnsi"/>
                <w:sz w:val="12"/>
                <w:szCs w:val="12"/>
                <w:lang w:val="es-GT"/>
              </w:rPr>
              <w:t>y respuesta de modificaciones y aclaraciones</w:t>
            </w:r>
          </w:p>
        </w:tc>
        <w:tc>
          <w:tcPr>
            <w:tcW w:w="283" w:type="dxa"/>
            <w:vAlign w:val="center"/>
          </w:tcPr>
          <w:p w14:paraId="1D2C3E9C" w14:textId="77777777" w:rsidR="004C54D1" w:rsidRPr="00DC5C9D" w:rsidRDefault="004C54D1" w:rsidP="009F6AC5">
            <w:pPr>
              <w:rPr>
                <w:rFonts w:asciiTheme="minorHAnsi" w:hAnsiTheme="minorHAnsi"/>
                <w:sz w:val="12"/>
                <w:szCs w:val="12"/>
                <w:lang w:val="es-GT"/>
              </w:rPr>
            </w:pPr>
          </w:p>
        </w:tc>
        <w:tc>
          <w:tcPr>
            <w:tcW w:w="992" w:type="dxa"/>
            <w:vAlign w:val="center"/>
          </w:tcPr>
          <w:p w14:paraId="456AA2C4" w14:textId="77777777" w:rsidR="004C54D1" w:rsidRPr="00DC5C9D" w:rsidRDefault="004C54D1" w:rsidP="009F6AC5">
            <w:pPr>
              <w:rPr>
                <w:rFonts w:asciiTheme="minorHAnsi" w:hAnsiTheme="minorHAnsi"/>
                <w:sz w:val="12"/>
                <w:szCs w:val="12"/>
                <w:lang w:val="es-GT"/>
              </w:rPr>
            </w:pPr>
          </w:p>
        </w:tc>
        <w:tc>
          <w:tcPr>
            <w:tcW w:w="709" w:type="dxa"/>
            <w:vAlign w:val="center"/>
          </w:tcPr>
          <w:p w14:paraId="26F31D9C" w14:textId="77777777" w:rsidR="004C54D1" w:rsidRPr="00DC5C9D" w:rsidRDefault="004C54D1" w:rsidP="009F6AC5">
            <w:pPr>
              <w:rPr>
                <w:rFonts w:asciiTheme="minorHAnsi" w:hAnsiTheme="minorHAnsi"/>
                <w:sz w:val="12"/>
                <w:szCs w:val="12"/>
                <w:lang w:val="es-GT"/>
              </w:rPr>
            </w:pPr>
          </w:p>
        </w:tc>
        <w:tc>
          <w:tcPr>
            <w:tcW w:w="1328" w:type="dxa"/>
            <w:gridSpan w:val="2"/>
            <w:vAlign w:val="center"/>
          </w:tcPr>
          <w:p w14:paraId="57C3AC6F" w14:textId="77777777" w:rsidR="004C54D1" w:rsidRPr="00DC5C9D" w:rsidRDefault="004C54D1" w:rsidP="009F6AC5">
            <w:pPr>
              <w:rPr>
                <w:rFonts w:asciiTheme="minorHAnsi" w:hAnsiTheme="minorHAnsi"/>
                <w:sz w:val="12"/>
                <w:szCs w:val="12"/>
                <w:lang w:val="es-GT"/>
              </w:rPr>
            </w:pPr>
          </w:p>
        </w:tc>
      </w:tr>
      <w:tr w:rsidR="00F35AA0" w:rsidRPr="004629C2" w14:paraId="50B9B264" w14:textId="77777777" w:rsidTr="009F6AC5">
        <w:trPr>
          <w:gridAfter w:val="1"/>
          <w:wAfter w:w="8" w:type="dxa"/>
        </w:trPr>
        <w:tc>
          <w:tcPr>
            <w:tcW w:w="8828" w:type="dxa"/>
            <w:gridSpan w:val="8"/>
            <w:shd w:val="clear" w:color="auto" w:fill="B4C6E7" w:themeFill="accent1" w:themeFillTint="66"/>
            <w:vAlign w:val="center"/>
          </w:tcPr>
          <w:p w14:paraId="2FBF15F2" w14:textId="4A73A3CF" w:rsidR="00F35AA0" w:rsidRPr="00DC5C9D" w:rsidRDefault="00F35AA0" w:rsidP="005D4E94">
            <w:pPr>
              <w:jc w:val="both"/>
              <w:rPr>
                <w:rFonts w:asciiTheme="minorHAnsi" w:hAnsiTheme="minorHAnsi"/>
                <w:sz w:val="12"/>
                <w:szCs w:val="12"/>
                <w:lang w:val="es-GT"/>
              </w:rPr>
            </w:pPr>
            <w:r w:rsidRPr="008E3641">
              <w:rPr>
                <w:rFonts w:asciiTheme="minorHAnsi" w:hAnsiTheme="minorHAnsi"/>
                <w:b/>
                <w:bCs/>
                <w:sz w:val="12"/>
                <w:szCs w:val="12"/>
                <w:lang w:val="es-GT"/>
              </w:rPr>
              <w:t xml:space="preserve">Fase: </w:t>
            </w:r>
            <w:r w:rsidR="00853078">
              <w:rPr>
                <w:rFonts w:asciiTheme="minorHAnsi" w:hAnsiTheme="minorHAnsi"/>
                <w:b/>
                <w:bCs/>
                <w:sz w:val="12"/>
                <w:szCs w:val="12"/>
                <w:lang w:val="es-GT"/>
              </w:rPr>
              <w:t>2.</w:t>
            </w:r>
            <w:r w:rsidR="00F242E9">
              <w:rPr>
                <w:rFonts w:asciiTheme="minorHAnsi" w:hAnsiTheme="minorHAnsi"/>
                <w:b/>
                <w:bCs/>
                <w:sz w:val="12"/>
                <w:szCs w:val="12"/>
                <w:lang w:val="es-GT"/>
              </w:rPr>
              <w:t>3</w:t>
            </w:r>
            <w:r w:rsidR="00853078">
              <w:rPr>
                <w:rFonts w:asciiTheme="minorHAnsi" w:hAnsiTheme="minorHAnsi"/>
                <w:b/>
                <w:bCs/>
                <w:sz w:val="12"/>
                <w:szCs w:val="12"/>
                <w:lang w:val="es-GT"/>
              </w:rPr>
              <w:t xml:space="preserve"> Documentos del proceso de la recepción de </w:t>
            </w:r>
            <w:r w:rsidR="00C62E50">
              <w:rPr>
                <w:rFonts w:asciiTheme="minorHAnsi" w:hAnsiTheme="minorHAnsi"/>
                <w:b/>
                <w:bCs/>
                <w:sz w:val="12"/>
                <w:szCs w:val="12"/>
                <w:lang w:val="es-GT"/>
              </w:rPr>
              <w:t xml:space="preserve">ofertas y </w:t>
            </w:r>
            <w:r w:rsidR="00853078">
              <w:rPr>
                <w:rFonts w:asciiTheme="minorHAnsi" w:hAnsiTheme="minorHAnsi"/>
                <w:b/>
                <w:bCs/>
                <w:sz w:val="12"/>
                <w:szCs w:val="12"/>
                <w:lang w:val="es-GT"/>
              </w:rPr>
              <w:t>plicas.</w:t>
            </w:r>
          </w:p>
        </w:tc>
      </w:tr>
      <w:tr w:rsidR="008E07D9" w:rsidRPr="004629C2" w14:paraId="0173467A" w14:textId="77777777" w:rsidTr="00F13BAF">
        <w:tc>
          <w:tcPr>
            <w:tcW w:w="704" w:type="dxa"/>
            <w:vAlign w:val="center"/>
          </w:tcPr>
          <w:p w14:paraId="7EFD791F" w14:textId="34F549AC" w:rsidR="00F35AA0"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035259">
              <w:rPr>
                <w:rFonts w:asciiTheme="minorHAnsi" w:hAnsiTheme="minorHAnsi"/>
                <w:sz w:val="12"/>
                <w:szCs w:val="12"/>
                <w:lang w:val="es-GT"/>
              </w:rPr>
              <w:t>1</w:t>
            </w:r>
          </w:p>
        </w:tc>
        <w:tc>
          <w:tcPr>
            <w:tcW w:w="2552" w:type="dxa"/>
            <w:vAlign w:val="center"/>
          </w:tcPr>
          <w:p w14:paraId="5D1C8F73" w14:textId="48FEFACD" w:rsidR="00F35AA0" w:rsidRPr="00DC5C9D" w:rsidRDefault="005B0266" w:rsidP="009E102E">
            <w:pPr>
              <w:jc w:val="both"/>
              <w:rPr>
                <w:rFonts w:asciiTheme="minorHAnsi" w:hAnsiTheme="minorHAnsi"/>
                <w:sz w:val="12"/>
                <w:szCs w:val="12"/>
                <w:lang w:val="es-GT"/>
              </w:rPr>
            </w:pPr>
            <w:r w:rsidRPr="005B0266">
              <w:rPr>
                <w:rFonts w:asciiTheme="minorHAnsi" w:hAnsiTheme="minorHAnsi"/>
                <w:sz w:val="12"/>
                <w:szCs w:val="12"/>
                <w:lang w:val="es-GT"/>
              </w:rPr>
              <w:t>Obtenga evidencia de que la recepción de plicas se haya realizado en el lugar, dirección, hora y fecha indicada en las Bases y Aviso</w:t>
            </w:r>
            <w:r>
              <w:rPr>
                <w:rFonts w:asciiTheme="minorHAnsi" w:hAnsiTheme="minorHAnsi"/>
                <w:sz w:val="12"/>
                <w:szCs w:val="12"/>
                <w:lang w:val="es-GT"/>
              </w:rPr>
              <w:t xml:space="preserve">, </w:t>
            </w:r>
            <w:r w:rsidRPr="005B0266">
              <w:rPr>
                <w:rFonts w:asciiTheme="minorHAnsi" w:hAnsiTheme="minorHAnsi"/>
                <w:sz w:val="12"/>
                <w:szCs w:val="12"/>
                <w:lang w:val="es-GT"/>
              </w:rPr>
              <w:t>que no se hayan recibido ofertas posteriores a dicho plazo.</w:t>
            </w:r>
          </w:p>
        </w:tc>
        <w:tc>
          <w:tcPr>
            <w:tcW w:w="1134" w:type="dxa"/>
            <w:vAlign w:val="center"/>
          </w:tcPr>
          <w:p w14:paraId="2BB80BEA" w14:textId="3075C758" w:rsidR="00F35AA0"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4EADE161" w14:textId="20C97A58" w:rsidR="00F35AA0" w:rsidRPr="00DC5C9D" w:rsidRDefault="005B0266" w:rsidP="009E102E">
            <w:pPr>
              <w:jc w:val="both"/>
              <w:rPr>
                <w:rFonts w:asciiTheme="minorHAnsi" w:hAnsiTheme="minorHAnsi"/>
                <w:sz w:val="12"/>
                <w:szCs w:val="12"/>
                <w:lang w:val="es-GT"/>
              </w:rPr>
            </w:pPr>
            <w:r w:rsidRPr="005B0266">
              <w:rPr>
                <w:rFonts w:asciiTheme="minorHAnsi" w:hAnsiTheme="minorHAnsi"/>
                <w:sz w:val="12"/>
                <w:szCs w:val="12"/>
                <w:lang w:val="es-GT"/>
              </w:rPr>
              <w:t>Bases y acta de recepción y apertura de plicas</w:t>
            </w:r>
            <w:r>
              <w:rPr>
                <w:rFonts w:asciiTheme="minorHAnsi" w:hAnsiTheme="minorHAnsi"/>
                <w:sz w:val="12"/>
                <w:szCs w:val="12"/>
                <w:lang w:val="es-GT"/>
              </w:rPr>
              <w:t xml:space="preserve"> (art. 19, inciso 9) y art. 24 LCE).</w:t>
            </w:r>
          </w:p>
        </w:tc>
        <w:tc>
          <w:tcPr>
            <w:tcW w:w="283" w:type="dxa"/>
            <w:vAlign w:val="center"/>
          </w:tcPr>
          <w:p w14:paraId="7FAC2A1D" w14:textId="77777777" w:rsidR="00F35AA0" w:rsidRPr="00DC5C9D" w:rsidRDefault="00F35AA0" w:rsidP="009F6AC5">
            <w:pPr>
              <w:rPr>
                <w:rFonts w:asciiTheme="minorHAnsi" w:hAnsiTheme="minorHAnsi"/>
                <w:sz w:val="12"/>
                <w:szCs w:val="12"/>
                <w:lang w:val="es-GT"/>
              </w:rPr>
            </w:pPr>
          </w:p>
        </w:tc>
        <w:tc>
          <w:tcPr>
            <w:tcW w:w="992" w:type="dxa"/>
            <w:vAlign w:val="center"/>
          </w:tcPr>
          <w:p w14:paraId="0AD89F9D" w14:textId="77777777" w:rsidR="00F35AA0" w:rsidRPr="00DC5C9D" w:rsidRDefault="00F35AA0" w:rsidP="009F6AC5">
            <w:pPr>
              <w:rPr>
                <w:rFonts w:asciiTheme="minorHAnsi" w:hAnsiTheme="minorHAnsi"/>
                <w:sz w:val="12"/>
                <w:szCs w:val="12"/>
                <w:lang w:val="es-GT"/>
              </w:rPr>
            </w:pPr>
          </w:p>
        </w:tc>
        <w:tc>
          <w:tcPr>
            <w:tcW w:w="709" w:type="dxa"/>
            <w:vAlign w:val="center"/>
          </w:tcPr>
          <w:p w14:paraId="336FEDED" w14:textId="77777777" w:rsidR="00F35AA0" w:rsidRPr="00DC5C9D" w:rsidRDefault="00F35AA0" w:rsidP="009F6AC5">
            <w:pPr>
              <w:rPr>
                <w:rFonts w:asciiTheme="minorHAnsi" w:hAnsiTheme="minorHAnsi"/>
                <w:sz w:val="12"/>
                <w:szCs w:val="12"/>
                <w:lang w:val="es-GT"/>
              </w:rPr>
            </w:pPr>
          </w:p>
        </w:tc>
        <w:tc>
          <w:tcPr>
            <w:tcW w:w="1328" w:type="dxa"/>
            <w:gridSpan w:val="2"/>
            <w:vAlign w:val="center"/>
          </w:tcPr>
          <w:p w14:paraId="68077729" w14:textId="77777777" w:rsidR="00F35AA0" w:rsidRPr="00DC5C9D" w:rsidRDefault="00F35AA0" w:rsidP="009F6AC5">
            <w:pPr>
              <w:rPr>
                <w:rFonts w:asciiTheme="minorHAnsi" w:hAnsiTheme="minorHAnsi"/>
                <w:sz w:val="12"/>
                <w:szCs w:val="12"/>
                <w:lang w:val="es-GT"/>
              </w:rPr>
            </w:pPr>
          </w:p>
        </w:tc>
      </w:tr>
      <w:tr w:rsidR="008E07D9" w:rsidRPr="004629C2" w14:paraId="5E5E5488" w14:textId="77777777" w:rsidTr="00F13BAF">
        <w:tc>
          <w:tcPr>
            <w:tcW w:w="704" w:type="dxa"/>
            <w:vAlign w:val="center"/>
          </w:tcPr>
          <w:p w14:paraId="3E635CFC" w14:textId="06758483" w:rsidR="00F35AA0"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035259">
              <w:rPr>
                <w:rFonts w:asciiTheme="minorHAnsi" w:hAnsiTheme="minorHAnsi"/>
                <w:sz w:val="12"/>
                <w:szCs w:val="12"/>
                <w:lang w:val="es-GT"/>
              </w:rPr>
              <w:t>2</w:t>
            </w:r>
          </w:p>
        </w:tc>
        <w:tc>
          <w:tcPr>
            <w:tcW w:w="2552" w:type="dxa"/>
            <w:vAlign w:val="center"/>
          </w:tcPr>
          <w:p w14:paraId="04F2FEE7" w14:textId="1C2545A8" w:rsidR="00F35AA0"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Obtenga evidencia de que la recepción de plicas haya sido realizada por la Junta de Licitación nombrada.</w:t>
            </w:r>
          </w:p>
        </w:tc>
        <w:tc>
          <w:tcPr>
            <w:tcW w:w="1134" w:type="dxa"/>
            <w:vAlign w:val="center"/>
          </w:tcPr>
          <w:p w14:paraId="79298A34" w14:textId="4B56458B" w:rsidR="00F35AA0"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49A7E620" w14:textId="01D5692D" w:rsidR="00054319" w:rsidRPr="00054319"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Nombramiento de la Junta</w:t>
            </w:r>
            <w:r>
              <w:rPr>
                <w:rFonts w:asciiTheme="minorHAnsi" w:hAnsiTheme="minorHAnsi"/>
                <w:sz w:val="12"/>
                <w:szCs w:val="12"/>
                <w:lang w:val="es-GT"/>
              </w:rPr>
              <w:t xml:space="preserve"> y </w:t>
            </w:r>
            <w:r w:rsidRPr="00EB5599">
              <w:rPr>
                <w:rFonts w:asciiTheme="minorHAnsi" w:hAnsiTheme="minorHAnsi"/>
                <w:sz w:val="12"/>
                <w:szCs w:val="12"/>
                <w:lang w:val="es-GT"/>
              </w:rPr>
              <w:t>Acta apertura de plicas</w:t>
            </w:r>
            <w:r>
              <w:rPr>
                <w:rFonts w:asciiTheme="minorHAnsi" w:hAnsiTheme="minorHAnsi"/>
                <w:sz w:val="12"/>
                <w:szCs w:val="12"/>
                <w:lang w:val="es-GT"/>
              </w:rPr>
              <w:t>.</w:t>
            </w:r>
          </w:p>
        </w:tc>
        <w:tc>
          <w:tcPr>
            <w:tcW w:w="283" w:type="dxa"/>
            <w:vAlign w:val="center"/>
          </w:tcPr>
          <w:p w14:paraId="49342F91" w14:textId="77777777" w:rsidR="00F35AA0" w:rsidRPr="00DC5C9D" w:rsidRDefault="00F35AA0" w:rsidP="009F6AC5">
            <w:pPr>
              <w:rPr>
                <w:rFonts w:asciiTheme="minorHAnsi" w:hAnsiTheme="minorHAnsi"/>
                <w:sz w:val="12"/>
                <w:szCs w:val="12"/>
                <w:lang w:val="es-GT"/>
              </w:rPr>
            </w:pPr>
          </w:p>
        </w:tc>
        <w:tc>
          <w:tcPr>
            <w:tcW w:w="992" w:type="dxa"/>
            <w:vAlign w:val="center"/>
          </w:tcPr>
          <w:p w14:paraId="7211B4A0" w14:textId="77777777" w:rsidR="00F35AA0" w:rsidRPr="00DC5C9D" w:rsidRDefault="00F35AA0" w:rsidP="009F6AC5">
            <w:pPr>
              <w:rPr>
                <w:rFonts w:asciiTheme="minorHAnsi" w:hAnsiTheme="minorHAnsi"/>
                <w:sz w:val="12"/>
                <w:szCs w:val="12"/>
                <w:lang w:val="es-GT"/>
              </w:rPr>
            </w:pPr>
          </w:p>
        </w:tc>
        <w:tc>
          <w:tcPr>
            <w:tcW w:w="709" w:type="dxa"/>
            <w:vAlign w:val="center"/>
          </w:tcPr>
          <w:p w14:paraId="2C4B4DFF" w14:textId="77777777" w:rsidR="00F35AA0" w:rsidRPr="00DC5C9D" w:rsidRDefault="00F35AA0" w:rsidP="009F6AC5">
            <w:pPr>
              <w:rPr>
                <w:rFonts w:asciiTheme="minorHAnsi" w:hAnsiTheme="minorHAnsi"/>
                <w:sz w:val="12"/>
                <w:szCs w:val="12"/>
                <w:lang w:val="es-GT"/>
              </w:rPr>
            </w:pPr>
          </w:p>
        </w:tc>
        <w:tc>
          <w:tcPr>
            <w:tcW w:w="1328" w:type="dxa"/>
            <w:gridSpan w:val="2"/>
            <w:vAlign w:val="center"/>
          </w:tcPr>
          <w:p w14:paraId="5FFBEA74" w14:textId="77777777" w:rsidR="00F35AA0" w:rsidRPr="00DC5C9D" w:rsidRDefault="00F35AA0" w:rsidP="009F6AC5">
            <w:pPr>
              <w:rPr>
                <w:rFonts w:asciiTheme="minorHAnsi" w:hAnsiTheme="minorHAnsi"/>
                <w:sz w:val="12"/>
                <w:szCs w:val="12"/>
                <w:lang w:val="es-GT"/>
              </w:rPr>
            </w:pPr>
          </w:p>
        </w:tc>
      </w:tr>
      <w:tr w:rsidR="008E07D9" w:rsidRPr="004629C2" w14:paraId="59D94FDD" w14:textId="77777777" w:rsidTr="00F13BAF">
        <w:tc>
          <w:tcPr>
            <w:tcW w:w="704" w:type="dxa"/>
            <w:vAlign w:val="center"/>
          </w:tcPr>
          <w:p w14:paraId="5CF23A3D" w14:textId="2FD5CAD5" w:rsidR="00035259"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035259">
              <w:rPr>
                <w:rFonts w:asciiTheme="minorHAnsi" w:hAnsiTheme="minorHAnsi"/>
                <w:sz w:val="12"/>
                <w:szCs w:val="12"/>
                <w:lang w:val="es-GT"/>
              </w:rPr>
              <w:t>3</w:t>
            </w:r>
          </w:p>
        </w:tc>
        <w:tc>
          <w:tcPr>
            <w:tcW w:w="2552" w:type="dxa"/>
            <w:vAlign w:val="center"/>
          </w:tcPr>
          <w:p w14:paraId="53B10BA7" w14:textId="03661A5B" w:rsidR="0003525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Obtenga evidencias de que el personal que integra la Junta coincida con el personal nombrado por la Autoridad Administrativa Superior de la entidad contratante</w:t>
            </w:r>
            <w:r>
              <w:rPr>
                <w:rFonts w:asciiTheme="minorHAnsi" w:hAnsiTheme="minorHAnsi"/>
                <w:sz w:val="12"/>
                <w:szCs w:val="12"/>
                <w:lang w:val="es-GT"/>
              </w:rPr>
              <w:t>.</w:t>
            </w:r>
          </w:p>
        </w:tc>
        <w:tc>
          <w:tcPr>
            <w:tcW w:w="1134" w:type="dxa"/>
            <w:vAlign w:val="center"/>
          </w:tcPr>
          <w:p w14:paraId="4A18E92C" w14:textId="53D82FA8" w:rsidR="00035259"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38B61F37" w14:textId="35C1AA27" w:rsidR="0003525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Nombramiento de la Junta</w:t>
            </w:r>
            <w:r>
              <w:rPr>
                <w:rFonts w:asciiTheme="minorHAnsi" w:hAnsiTheme="minorHAnsi"/>
                <w:sz w:val="12"/>
                <w:szCs w:val="12"/>
                <w:lang w:val="es-GT"/>
              </w:rPr>
              <w:t xml:space="preserve"> y </w:t>
            </w:r>
            <w:r w:rsidRPr="00EB5599">
              <w:rPr>
                <w:rFonts w:asciiTheme="minorHAnsi" w:hAnsiTheme="minorHAnsi"/>
                <w:sz w:val="12"/>
                <w:szCs w:val="12"/>
                <w:lang w:val="es-GT"/>
              </w:rPr>
              <w:t>Acta apertura de plicas</w:t>
            </w:r>
            <w:r>
              <w:rPr>
                <w:rFonts w:asciiTheme="minorHAnsi" w:hAnsiTheme="minorHAnsi"/>
                <w:sz w:val="12"/>
                <w:szCs w:val="12"/>
                <w:lang w:val="es-GT"/>
              </w:rPr>
              <w:t>.</w:t>
            </w:r>
          </w:p>
        </w:tc>
        <w:tc>
          <w:tcPr>
            <w:tcW w:w="283" w:type="dxa"/>
            <w:vAlign w:val="center"/>
          </w:tcPr>
          <w:p w14:paraId="3DD85FD7" w14:textId="77777777" w:rsidR="00035259" w:rsidRPr="00DC5C9D" w:rsidRDefault="00035259" w:rsidP="009F6AC5">
            <w:pPr>
              <w:rPr>
                <w:rFonts w:asciiTheme="minorHAnsi" w:hAnsiTheme="minorHAnsi"/>
                <w:sz w:val="12"/>
                <w:szCs w:val="12"/>
                <w:lang w:val="es-GT"/>
              </w:rPr>
            </w:pPr>
          </w:p>
        </w:tc>
        <w:tc>
          <w:tcPr>
            <w:tcW w:w="992" w:type="dxa"/>
            <w:vAlign w:val="center"/>
          </w:tcPr>
          <w:p w14:paraId="30E1934C" w14:textId="77777777" w:rsidR="00035259" w:rsidRPr="00DC5C9D" w:rsidRDefault="00035259" w:rsidP="009F6AC5">
            <w:pPr>
              <w:rPr>
                <w:rFonts w:asciiTheme="minorHAnsi" w:hAnsiTheme="minorHAnsi"/>
                <w:sz w:val="12"/>
                <w:szCs w:val="12"/>
                <w:lang w:val="es-GT"/>
              </w:rPr>
            </w:pPr>
          </w:p>
        </w:tc>
        <w:tc>
          <w:tcPr>
            <w:tcW w:w="709" w:type="dxa"/>
            <w:vAlign w:val="center"/>
          </w:tcPr>
          <w:p w14:paraId="58DC9C6E" w14:textId="77777777" w:rsidR="00035259" w:rsidRPr="00DC5C9D" w:rsidRDefault="00035259" w:rsidP="009F6AC5">
            <w:pPr>
              <w:rPr>
                <w:rFonts w:asciiTheme="minorHAnsi" w:hAnsiTheme="minorHAnsi"/>
                <w:sz w:val="12"/>
                <w:szCs w:val="12"/>
                <w:lang w:val="es-GT"/>
              </w:rPr>
            </w:pPr>
          </w:p>
        </w:tc>
        <w:tc>
          <w:tcPr>
            <w:tcW w:w="1328" w:type="dxa"/>
            <w:gridSpan w:val="2"/>
            <w:vAlign w:val="center"/>
          </w:tcPr>
          <w:p w14:paraId="226A0F4A" w14:textId="77777777" w:rsidR="00035259" w:rsidRPr="00DC5C9D" w:rsidRDefault="00035259" w:rsidP="009F6AC5">
            <w:pPr>
              <w:rPr>
                <w:rFonts w:asciiTheme="minorHAnsi" w:hAnsiTheme="minorHAnsi"/>
                <w:sz w:val="12"/>
                <w:szCs w:val="12"/>
                <w:lang w:val="es-GT"/>
              </w:rPr>
            </w:pPr>
          </w:p>
        </w:tc>
      </w:tr>
      <w:tr w:rsidR="008E07D9" w:rsidRPr="004629C2" w14:paraId="0D7BFCED" w14:textId="77777777" w:rsidTr="00F13BAF">
        <w:tc>
          <w:tcPr>
            <w:tcW w:w="704" w:type="dxa"/>
            <w:vAlign w:val="center"/>
          </w:tcPr>
          <w:p w14:paraId="00D9C428" w14:textId="74F2CA2E" w:rsidR="00054319"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054319">
              <w:rPr>
                <w:rFonts w:asciiTheme="minorHAnsi" w:hAnsiTheme="minorHAnsi"/>
                <w:sz w:val="12"/>
                <w:szCs w:val="12"/>
                <w:lang w:val="es-GT"/>
              </w:rPr>
              <w:t>4</w:t>
            </w:r>
          </w:p>
        </w:tc>
        <w:tc>
          <w:tcPr>
            <w:tcW w:w="2552" w:type="dxa"/>
            <w:vAlign w:val="center"/>
          </w:tcPr>
          <w:p w14:paraId="3D46D11A" w14:textId="483A26FB" w:rsidR="0005431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Obtenga evidencias de que se haya entregado recibo o se lleve un registro completo con la información correspondiente a los proponentes que presentaron ofertas.</w:t>
            </w:r>
          </w:p>
        </w:tc>
        <w:tc>
          <w:tcPr>
            <w:tcW w:w="1134" w:type="dxa"/>
            <w:vAlign w:val="center"/>
          </w:tcPr>
          <w:p w14:paraId="60D0B07B" w14:textId="26E081B5" w:rsidR="00054319" w:rsidRPr="00DC5C9D" w:rsidRDefault="00C80F44"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410F426A" w14:textId="27A92928" w:rsidR="0005431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Registro, recibos o similar que evidencie los proponentes que presentaron ofertas</w:t>
            </w:r>
            <w:r>
              <w:rPr>
                <w:rFonts w:asciiTheme="minorHAnsi" w:hAnsiTheme="minorHAnsi"/>
                <w:sz w:val="12"/>
                <w:szCs w:val="12"/>
                <w:lang w:val="es-GT"/>
              </w:rPr>
              <w:t>.</w:t>
            </w:r>
          </w:p>
        </w:tc>
        <w:tc>
          <w:tcPr>
            <w:tcW w:w="283" w:type="dxa"/>
            <w:vAlign w:val="center"/>
          </w:tcPr>
          <w:p w14:paraId="0173AD49" w14:textId="77777777" w:rsidR="00054319" w:rsidRPr="00DC5C9D" w:rsidRDefault="00054319" w:rsidP="009F6AC5">
            <w:pPr>
              <w:rPr>
                <w:rFonts w:asciiTheme="minorHAnsi" w:hAnsiTheme="minorHAnsi"/>
                <w:sz w:val="12"/>
                <w:szCs w:val="12"/>
                <w:lang w:val="es-GT"/>
              </w:rPr>
            </w:pPr>
          </w:p>
        </w:tc>
        <w:tc>
          <w:tcPr>
            <w:tcW w:w="992" w:type="dxa"/>
            <w:vAlign w:val="center"/>
          </w:tcPr>
          <w:p w14:paraId="4DCB75A7" w14:textId="77777777" w:rsidR="00054319" w:rsidRPr="00DC5C9D" w:rsidRDefault="00054319" w:rsidP="009F6AC5">
            <w:pPr>
              <w:rPr>
                <w:rFonts w:asciiTheme="minorHAnsi" w:hAnsiTheme="minorHAnsi"/>
                <w:sz w:val="12"/>
                <w:szCs w:val="12"/>
                <w:lang w:val="es-GT"/>
              </w:rPr>
            </w:pPr>
          </w:p>
        </w:tc>
        <w:tc>
          <w:tcPr>
            <w:tcW w:w="709" w:type="dxa"/>
            <w:vAlign w:val="center"/>
          </w:tcPr>
          <w:p w14:paraId="116D60FD" w14:textId="77777777" w:rsidR="00054319" w:rsidRPr="00DC5C9D" w:rsidRDefault="00054319" w:rsidP="009F6AC5">
            <w:pPr>
              <w:rPr>
                <w:rFonts w:asciiTheme="minorHAnsi" w:hAnsiTheme="minorHAnsi"/>
                <w:sz w:val="12"/>
                <w:szCs w:val="12"/>
                <w:lang w:val="es-GT"/>
              </w:rPr>
            </w:pPr>
          </w:p>
        </w:tc>
        <w:tc>
          <w:tcPr>
            <w:tcW w:w="1328" w:type="dxa"/>
            <w:gridSpan w:val="2"/>
            <w:vAlign w:val="center"/>
          </w:tcPr>
          <w:p w14:paraId="2C2E7645" w14:textId="77777777" w:rsidR="00054319" w:rsidRPr="00DC5C9D" w:rsidRDefault="00054319" w:rsidP="009F6AC5">
            <w:pPr>
              <w:rPr>
                <w:rFonts w:asciiTheme="minorHAnsi" w:hAnsiTheme="minorHAnsi"/>
                <w:sz w:val="12"/>
                <w:szCs w:val="12"/>
                <w:lang w:val="es-GT"/>
              </w:rPr>
            </w:pPr>
          </w:p>
        </w:tc>
      </w:tr>
      <w:tr w:rsidR="008E07D9" w:rsidRPr="004629C2" w14:paraId="53546D2B" w14:textId="77777777" w:rsidTr="00F13BAF">
        <w:tc>
          <w:tcPr>
            <w:tcW w:w="704" w:type="dxa"/>
            <w:vAlign w:val="center"/>
          </w:tcPr>
          <w:p w14:paraId="4873A9EF" w14:textId="49958A02" w:rsidR="00054319"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054319">
              <w:rPr>
                <w:rFonts w:asciiTheme="minorHAnsi" w:hAnsiTheme="minorHAnsi"/>
                <w:sz w:val="12"/>
                <w:szCs w:val="12"/>
                <w:lang w:val="es-GT"/>
              </w:rPr>
              <w:t>5</w:t>
            </w:r>
          </w:p>
        </w:tc>
        <w:tc>
          <w:tcPr>
            <w:tcW w:w="2552" w:type="dxa"/>
            <w:vAlign w:val="center"/>
          </w:tcPr>
          <w:p w14:paraId="184B0E64" w14:textId="1D708885" w:rsidR="0005431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Verifique la existencia de un Acta debidamente firmada, indicando lo actuado por la Junta en relación a la recepción de plicas.</w:t>
            </w:r>
          </w:p>
        </w:tc>
        <w:tc>
          <w:tcPr>
            <w:tcW w:w="1134" w:type="dxa"/>
            <w:vAlign w:val="center"/>
          </w:tcPr>
          <w:p w14:paraId="1273E0A2" w14:textId="36C60BC4" w:rsidR="00054319" w:rsidRPr="00DC5C9D" w:rsidRDefault="00EE0476"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027D5337" w14:textId="21F67566" w:rsidR="0005431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Acta de apertura de plicas</w:t>
            </w:r>
            <w:r>
              <w:rPr>
                <w:rFonts w:asciiTheme="minorHAnsi" w:hAnsiTheme="minorHAnsi"/>
                <w:sz w:val="12"/>
                <w:szCs w:val="12"/>
                <w:lang w:val="es-GT"/>
              </w:rPr>
              <w:t xml:space="preserve"> (art. 11 LCE).</w:t>
            </w:r>
          </w:p>
        </w:tc>
        <w:tc>
          <w:tcPr>
            <w:tcW w:w="283" w:type="dxa"/>
            <w:vAlign w:val="center"/>
          </w:tcPr>
          <w:p w14:paraId="1CEE067A" w14:textId="77777777" w:rsidR="00054319" w:rsidRPr="00DC5C9D" w:rsidRDefault="00054319" w:rsidP="009F6AC5">
            <w:pPr>
              <w:rPr>
                <w:rFonts w:asciiTheme="minorHAnsi" w:hAnsiTheme="minorHAnsi"/>
                <w:sz w:val="12"/>
                <w:szCs w:val="12"/>
                <w:lang w:val="es-GT"/>
              </w:rPr>
            </w:pPr>
          </w:p>
        </w:tc>
        <w:tc>
          <w:tcPr>
            <w:tcW w:w="992" w:type="dxa"/>
            <w:vAlign w:val="center"/>
          </w:tcPr>
          <w:p w14:paraId="727B3137" w14:textId="77777777" w:rsidR="00054319" w:rsidRPr="00DC5C9D" w:rsidRDefault="00054319" w:rsidP="009F6AC5">
            <w:pPr>
              <w:rPr>
                <w:rFonts w:asciiTheme="minorHAnsi" w:hAnsiTheme="minorHAnsi"/>
                <w:sz w:val="12"/>
                <w:szCs w:val="12"/>
                <w:lang w:val="es-GT"/>
              </w:rPr>
            </w:pPr>
          </w:p>
        </w:tc>
        <w:tc>
          <w:tcPr>
            <w:tcW w:w="709" w:type="dxa"/>
            <w:vAlign w:val="center"/>
          </w:tcPr>
          <w:p w14:paraId="7B1BF2FA" w14:textId="77777777" w:rsidR="00054319" w:rsidRPr="00DC5C9D" w:rsidRDefault="00054319" w:rsidP="009F6AC5">
            <w:pPr>
              <w:rPr>
                <w:rFonts w:asciiTheme="minorHAnsi" w:hAnsiTheme="minorHAnsi"/>
                <w:sz w:val="12"/>
                <w:szCs w:val="12"/>
                <w:lang w:val="es-GT"/>
              </w:rPr>
            </w:pPr>
          </w:p>
        </w:tc>
        <w:tc>
          <w:tcPr>
            <w:tcW w:w="1328" w:type="dxa"/>
            <w:gridSpan w:val="2"/>
            <w:vAlign w:val="center"/>
          </w:tcPr>
          <w:p w14:paraId="7A456584" w14:textId="77777777" w:rsidR="00054319" w:rsidRPr="00DC5C9D" w:rsidRDefault="00054319" w:rsidP="009F6AC5">
            <w:pPr>
              <w:rPr>
                <w:rFonts w:asciiTheme="minorHAnsi" w:hAnsiTheme="minorHAnsi"/>
                <w:sz w:val="12"/>
                <w:szCs w:val="12"/>
                <w:lang w:val="es-GT"/>
              </w:rPr>
            </w:pPr>
          </w:p>
        </w:tc>
      </w:tr>
      <w:tr w:rsidR="008E07D9" w:rsidRPr="004629C2" w14:paraId="334EA725" w14:textId="77777777" w:rsidTr="00F13BAF">
        <w:tc>
          <w:tcPr>
            <w:tcW w:w="704" w:type="dxa"/>
            <w:vAlign w:val="center"/>
          </w:tcPr>
          <w:p w14:paraId="68ECD9F8" w14:textId="7970A30E" w:rsidR="00054319"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054319">
              <w:rPr>
                <w:rFonts w:asciiTheme="minorHAnsi" w:hAnsiTheme="minorHAnsi"/>
                <w:sz w:val="12"/>
                <w:szCs w:val="12"/>
                <w:lang w:val="es-GT"/>
              </w:rPr>
              <w:t>6</w:t>
            </w:r>
          </w:p>
        </w:tc>
        <w:tc>
          <w:tcPr>
            <w:tcW w:w="2552" w:type="dxa"/>
            <w:vAlign w:val="center"/>
          </w:tcPr>
          <w:p w14:paraId="6172E6A5" w14:textId="7DA807CB" w:rsidR="0005431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Revise en el Acta lo actuado por la Junta, que transcurridos los 30 minutos después de la hora indicada para recepción de plicas, no se haya aceptado ninguna más y se haya iniciado el acto de apertura</w:t>
            </w:r>
          </w:p>
        </w:tc>
        <w:tc>
          <w:tcPr>
            <w:tcW w:w="1134" w:type="dxa"/>
            <w:vAlign w:val="center"/>
          </w:tcPr>
          <w:p w14:paraId="100722D5" w14:textId="6FAC3C7D" w:rsidR="00054319" w:rsidRPr="00DC5C9D" w:rsidRDefault="00EE0476"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7CD00584" w14:textId="18A842FF" w:rsidR="0005431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Acta de apertura de plicas</w:t>
            </w:r>
            <w:r>
              <w:rPr>
                <w:rFonts w:asciiTheme="minorHAnsi" w:hAnsiTheme="minorHAnsi"/>
                <w:sz w:val="12"/>
                <w:szCs w:val="12"/>
                <w:lang w:val="es-GT"/>
              </w:rPr>
              <w:t>.</w:t>
            </w:r>
          </w:p>
        </w:tc>
        <w:tc>
          <w:tcPr>
            <w:tcW w:w="283" w:type="dxa"/>
            <w:vAlign w:val="center"/>
          </w:tcPr>
          <w:p w14:paraId="53708560" w14:textId="77777777" w:rsidR="00054319" w:rsidRPr="00DC5C9D" w:rsidRDefault="00054319" w:rsidP="009F6AC5">
            <w:pPr>
              <w:rPr>
                <w:rFonts w:asciiTheme="minorHAnsi" w:hAnsiTheme="minorHAnsi"/>
                <w:sz w:val="12"/>
                <w:szCs w:val="12"/>
                <w:lang w:val="es-GT"/>
              </w:rPr>
            </w:pPr>
          </w:p>
        </w:tc>
        <w:tc>
          <w:tcPr>
            <w:tcW w:w="992" w:type="dxa"/>
            <w:vAlign w:val="center"/>
          </w:tcPr>
          <w:p w14:paraId="1EB9876C" w14:textId="77777777" w:rsidR="00054319" w:rsidRPr="00DC5C9D" w:rsidRDefault="00054319" w:rsidP="009F6AC5">
            <w:pPr>
              <w:rPr>
                <w:rFonts w:asciiTheme="minorHAnsi" w:hAnsiTheme="minorHAnsi"/>
                <w:sz w:val="12"/>
                <w:szCs w:val="12"/>
                <w:lang w:val="es-GT"/>
              </w:rPr>
            </w:pPr>
          </w:p>
        </w:tc>
        <w:tc>
          <w:tcPr>
            <w:tcW w:w="709" w:type="dxa"/>
            <w:vAlign w:val="center"/>
          </w:tcPr>
          <w:p w14:paraId="4E8D0204" w14:textId="77777777" w:rsidR="00054319" w:rsidRPr="00DC5C9D" w:rsidRDefault="00054319" w:rsidP="009F6AC5">
            <w:pPr>
              <w:rPr>
                <w:rFonts w:asciiTheme="minorHAnsi" w:hAnsiTheme="minorHAnsi"/>
                <w:sz w:val="12"/>
                <w:szCs w:val="12"/>
                <w:lang w:val="es-GT"/>
              </w:rPr>
            </w:pPr>
          </w:p>
        </w:tc>
        <w:tc>
          <w:tcPr>
            <w:tcW w:w="1328" w:type="dxa"/>
            <w:gridSpan w:val="2"/>
            <w:vAlign w:val="center"/>
          </w:tcPr>
          <w:p w14:paraId="12932DBF" w14:textId="77777777" w:rsidR="00054319" w:rsidRPr="00DC5C9D" w:rsidRDefault="00054319" w:rsidP="009F6AC5">
            <w:pPr>
              <w:rPr>
                <w:rFonts w:asciiTheme="minorHAnsi" w:hAnsiTheme="minorHAnsi"/>
                <w:sz w:val="12"/>
                <w:szCs w:val="12"/>
                <w:lang w:val="es-GT"/>
              </w:rPr>
            </w:pPr>
          </w:p>
        </w:tc>
      </w:tr>
      <w:tr w:rsidR="008E07D9" w:rsidRPr="004629C2" w14:paraId="0B20CCE1" w14:textId="77777777" w:rsidTr="00F13BAF">
        <w:tc>
          <w:tcPr>
            <w:tcW w:w="704" w:type="dxa"/>
            <w:vAlign w:val="center"/>
          </w:tcPr>
          <w:p w14:paraId="6B6EF71A" w14:textId="7AA58F8D" w:rsidR="00054319"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054319">
              <w:rPr>
                <w:rFonts w:asciiTheme="minorHAnsi" w:hAnsiTheme="minorHAnsi"/>
                <w:sz w:val="12"/>
                <w:szCs w:val="12"/>
                <w:lang w:val="es-GT"/>
              </w:rPr>
              <w:t>7</w:t>
            </w:r>
          </w:p>
        </w:tc>
        <w:tc>
          <w:tcPr>
            <w:tcW w:w="2552" w:type="dxa"/>
            <w:vAlign w:val="center"/>
          </w:tcPr>
          <w:p w14:paraId="1B0A9749" w14:textId="28359CF8" w:rsidR="0005431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Si la</w:t>
            </w:r>
            <w:r w:rsidR="003D716B">
              <w:rPr>
                <w:rFonts w:asciiTheme="minorHAnsi" w:hAnsiTheme="minorHAnsi"/>
                <w:sz w:val="12"/>
                <w:szCs w:val="12"/>
                <w:lang w:val="es-GT"/>
              </w:rPr>
              <w:t xml:space="preserve"> contratación </w:t>
            </w:r>
            <w:r w:rsidRPr="00EB5599">
              <w:rPr>
                <w:rFonts w:asciiTheme="minorHAnsi" w:hAnsiTheme="minorHAnsi"/>
                <w:sz w:val="12"/>
                <w:szCs w:val="12"/>
                <w:lang w:val="es-GT"/>
              </w:rPr>
              <w:t xml:space="preserve">es efectuada con recursos externos, verifique que la presentación y recepción de ofertas cumpla con lo establecido por el financiador (BID, BM, </w:t>
            </w:r>
            <w:r>
              <w:rPr>
                <w:rFonts w:asciiTheme="minorHAnsi" w:hAnsiTheme="minorHAnsi"/>
                <w:sz w:val="12"/>
                <w:szCs w:val="12"/>
                <w:lang w:val="es-GT"/>
              </w:rPr>
              <w:t>entre otros</w:t>
            </w:r>
            <w:r w:rsidRPr="00EB5599">
              <w:rPr>
                <w:rFonts w:asciiTheme="minorHAnsi" w:hAnsiTheme="minorHAnsi"/>
                <w:sz w:val="12"/>
                <w:szCs w:val="12"/>
                <w:lang w:val="es-GT"/>
              </w:rPr>
              <w:t xml:space="preserve">).  </w:t>
            </w:r>
          </w:p>
        </w:tc>
        <w:tc>
          <w:tcPr>
            <w:tcW w:w="1134" w:type="dxa"/>
            <w:vAlign w:val="center"/>
          </w:tcPr>
          <w:p w14:paraId="005A824C" w14:textId="0231E01F" w:rsidR="00054319" w:rsidRPr="00DC5C9D" w:rsidRDefault="002E104A" w:rsidP="009E102E">
            <w:pPr>
              <w:jc w:val="center"/>
              <w:rPr>
                <w:rFonts w:asciiTheme="minorHAnsi" w:hAnsiTheme="minorHAnsi"/>
                <w:sz w:val="12"/>
                <w:szCs w:val="12"/>
                <w:lang w:val="es-GT"/>
              </w:rPr>
            </w:pPr>
            <w:r>
              <w:rPr>
                <w:rFonts w:asciiTheme="minorHAnsi" w:hAnsiTheme="minorHAnsi"/>
                <w:sz w:val="12"/>
                <w:szCs w:val="12"/>
                <w:lang w:val="es-GT"/>
              </w:rPr>
              <w:t>CE</w:t>
            </w:r>
            <w:r w:rsidR="00EE0476">
              <w:rPr>
                <w:rFonts w:asciiTheme="minorHAnsi" w:hAnsiTheme="minorHAnsi"/>
                <w:sz w:val="12"/>
                <w:szCs w:val="12"/>
                <w:lang w:val="es-GT"/>
              </w:rPr>
              <w:t>.</w:t>
            </w:r>
          </w:p>
        </w:tc>
        <w:tc>
          <w:tcPr>
            <w:tcW w:w="1134" w:type="dxa"/>
            <w:vAlign w:val="center"/>
          </w:tcPr>
          <w:p w14:paraId="2B45489F" w14:textId="0624539A" w:rsidR="0005431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Contratos de Préstamo o Convenio con ente financiador</w:t>
            </w:r>
            <w:r>
              <w:rPr>
                <w:rFonts w:asciiTheme="minorHAnsi" w:hAnsiTheme="minorHAnsi"/>
                <w:sz w:val="12"/>
                <w:szCs w:val="12"/>
                <w:lang w:val="es-GT"/>
              </w:rPr>
              <w:t>.</w:t>
            </w:r>
          </w:p>
        </w:tc>
        <w:tc>
          <w:tcPr>
            <w:tcW w:w="283" w:type="dxa"/>
            <w:vAlign w:val="center"/>
          </w:tcPr>
          <w:p w14:paraId="1BFFB948" w14:textId="77777777" w:rsidR="00054319" w:rsidRPr="00DC5C9D" w:rsidRDefault="00054319" w:rsidP="009F6AC5">
            <w:pPr>
              <w:rPr>
                <w:rFonts w:asciiTheme="minorHAnsi" w:hAnsiTheme="minorHAnsi"/>
                <w:sz w:val="12"/>
                <w:szCs w:val="12"/>
                <w:lang w:val="es-GT"/>
              </w:rPr>
            </w:pPr>
          </w:p>
        </w:tc>
        <w:tc>
          <w:tcPr>
            <w:tcW w:w="992" w:type="dxa"/>
            <w:vAlign w:val="center"/>
          </w:tcPr>
          <w:p w14:paraId="3C73C5E4" w14:textId="77777777" w:rsidR="00054319" w:rsidRPr="00DC5C9D" w:rsidRDefault="00054319" w:rsidP="009F6AC5">
            <w:pPr>
              <w:rPr>
                <w:rFonts w:asciiTheme="minorHAnsi" w:hAnsiTheme="minorHAnsi"/>
                <w:sz w:val="12"/>
                <w:szCs w:val="12"/>
                <w:lang w:val="es-GT"/>
              </w:rPr>
            </w:pPr>
          </w:p>
        </w:tc>
        <w:tc>
          <w:tcPr>
            <w:tcW w:w="709" w:type="dxa"/>
            <w:vAlign w:val="center"/>
          </w:tcPr>
          <w:p w14:paraId="407B8149" w14:textId="77777777" w:rsidR="00054319" w:rsidRPr="00DC5C9D" w:rsidRDefault="00054319" w:rsidP="009F6AC5">
            <w:pPr>
              <w:rPr>
                <w:rFonts w:asciiTheme="minorHAnsi" w:hAnsiTheme="minorHAnsi"/>
                <w:sz w:val="12"/>
                <w:szCs w:val="12"/>
                <w:lang w:val="es-GT"/>
              </w:rPr>
            </w:pPr>
          </w:p>
        </w:tc>
        <w:tc>
          <w:tcPr>
            <w:tcW w:w="1328" w:type="dxa"/>
            <w:gridSpan w:val="2"/>
            <w:vAlign w:val="center"/>
          </w:tcPr>
          <w:p w14:paraId="5D1BB5F8" w14:textId="77777777" w:rsidR="00054319" w:rsidRPr="00DC5C9D" w:rsidRDefault="00054319" w:rsidP="009F6AC5">
            <w:pPr>
              <w:rPr>
                <w:rFonts w:asciiTheme="minorHAnsi" w:hAnsiTheme="minorHAnsi"/>
                <w:sz w:val="12"/>
                <w:szCs w:val="12"/>
                <w:lang w:val="es-GT"/>
              </w:rPr>
            </w:pPr>
          </w:p>
        </w:tc>
      </w:tr>
      <w:tr w:rsidR="00EB5599" w:rsidRPr="004629C2" w14:paraId="6DDDD757" w14:textId="77777777" w:rsidTr="00F13BAF">
        <w:tc>
          <w:tcPr>
            <w:tcW w:w="704" w:type="dxa"/>
            <w:vAlign w:val="center"/>
          </w:tcPr>
          <w:p w14:paraId="3B0FA4F0" w14:textId="54D20E46" w:rsidR="00EB5599"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EB5599">
              <w:rPr>
                <w:rFonts w:asciiTheme="minorHAnsi" w:hAnsiTheme="minorHAnsi"/>
                <w:sz w:val="12"/>
                <w:szCs w:val="12"/>
                <w:lang w:val="es-GT"/>
              </w:rPr>
              <w:t>8</w:t>
            </w:r>
          </w:p>
        </w:tc>
        <w:tc>
          <w:tcPr>
            <w:tcW w:w="2552" w:type="dxa"/>
            <w:vAlign w:val="center"/>
          </w:tcPr>
          <w:p w14:paraId="6237518B" w14:textId="415A5AE2" w:rsidR="00EB559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 xml:space="preserve">Verifique que en el Acta de lo actuado por la Junta se identifiquen las ofertas recibidas y </w:t>
            </w:r>
            <w:r w:rsidR="00B24340" w:rsidRPr="00EB5599">
              <w:rPr>
                <w:rFonts w:asciiTheme="minorHAnsi" w:hAnsiTheme="minorHAnsi"/>
                <w:sz w:val="12"/>
                <w:szCs w:val="12"/>
                <w:lang w:val="es-GT"/>
              </w:rPr>
              <w:t>el monto</w:t>
            </w:r>
            <w:r w:rsidRPr="00EB5599">
              <w:rPr>
                <w:rFonts w:asciiTheme="minorHAnsi" w:hAnsiTheme="minorHAnsi"/>
                <w:sz w:val="12"/>
                <w:szCs w:val="12"/>
                <w:lang w:val="es-GT"/>
              </w:rPr>
              <w:t xml:space="preserve"> de cada oferta.</w:t>
            </w:r>
          </w:p>
        </w:tc>
        <w:tc>
          <w:tcPr>
            <w:tcW w:w="1134" w:type="dxa"/>
            <w:vAlign w:val="center"/>
          </w:tcPr>
          <w:p w14:paraId="7F4030D6" w14:textId="2B9D302D" w:rsidR="00EB5599" w:rsidRPr="00DC5C9D" w:rsidRDefault="00EE0476"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5C9E7ECC" w14:textId="6741787F" w:rsidR="00EB5599" w:rsidRPr="00DC5C9D" w:rsidRDefault="00EB5599" w:rsidP="009E102E">
            <w:pPr>
              <w:jc w:val="both"/>
              <w:rPr>
                <w:rFonts w:asciiTheme="minorHAnsi" w:hAnsiTheme="minorHAnsi"/>
                <w:sz w:val="12"/>
                <w:szCs w:val="12"/>
                <w:lang w:val="es-GT"/>
              </w:rPr>
            </w:pPr>
            <w:r w:rsidRPr="00EB5599">
              <w:rPr>
                <w:rFonts w:asciiTheme="minorHAnsi" w:hAnsiTheme="minorHAnsi"/>
                <w:sz w:val="12"/>
                <w:szCs w:val="12"/>
                <w:lang w:val="es-GT"/>
              </w:rPr>
              <w:t>Acta de apertura de plicas</w:t>
            </w:r>
            <w:r>
              <w:rPr>
                <w:rFonts w:asciiTheme="minorHAnsi" w:hAnsiTheme="minorHAnsi"/>
                <w:sz w:val="12"/>
                <w:szCs w:val="12"/>
                <w:lang w:val="es-GT"/>
              </w:rPr>
              <w:t xml:space="preserve"> (art. 20</w:t>
            </w:r>
            <w:r w:rsidR="00B24340">
              <w:rPr>
                <w:rFonts w:asciiTheme="minorHAnsi" w:hAnsiTheme="minorHAnsi"/>
                <w:sz w:val="12"/>
                <w:szCs w:val="12"/>
                <w:lang w:val="es-GT"/>
              </w:rPr>
              <w:t xml:space="preserve"> RLCE).</w:t>
            </w:r>
          </w:p>
        </w:tc>
        <w:tc>
          <w:tcPr>
            <w:tcW w:w="283" w:type="dxa"/>
            <w:vAlign w:val="center"/>
          </w:tcPr>
          <w:p w14:paraId="47733818" w14:textId="77777777" w:rsidR="00EB5599" w:rsidRPr="00DC5C9D" w:rsidRDefault="00EB5599" w:rsidP="009F6AC5">
            <w:pPr>
              <w:rPr>
                <w:rFonts w:asciiTheme="minorHAnsi" w:hAnsiTheme="minorHAnsi"/>
                <w:sz w:val="12"/>
                <w:szCs w:val="12"/>
                <w:lang w:val="es-GT"/>
              </w:rPr>
            </w:pPr>
          </w:p>
        </w:tc>
        <w:tc>
          <w:tcPr>
            <w:tcW w:w="992" w:type="dxa"/>
            <w:vAlign w:val="center"/>
          </w:tcPr>
          <w:p w14:paraId="2A3BBE59" w14:textId="77777777" w:rsidR="00EB5599" w:rsidRPr="00DC5C9D" w:rsidRDefault="00EB5599" w:rsidP="009F6AC5">
            <w:pPr>
              <w:rPr>
                <w:rFonts w:asciiTheme="minorHAnsi" w:hAnsiTheme="minorHAnsi"/>
                <w:sz w:val="12"/>
                <w:szCs w:val="12"/>
                <w:lang w:val="es-GT"/>
              </w:rPr>
            </w:pPr>
          </w:p>
        </w:tc>
        <w:tc>
          <w:tcPr>
            <w:tcW w:w="709" w:type="dxa"/>
            <w:vAlign w:val="center"/>
          </w:tcPr>
          <w:p w14:paraId="510216B3" w14:textId="77777777" w:rsidR="00EB5599" w:rsidRPr="00DC5C9D" w:rsidRDefault="00EB5599" w:rsidP="009F6AC5">
            <w:pPr>
              <w:rPr>
                <w:rFonts w:asciiTheme="minorHAnsi" w:hAnsiTheme="minorHAnsi"/>
                <w:sz w:val="12"/>
                <w:szCs w:val="12"/>
                <w:lang w:val="es-GT"/>
              </w:rPr>
            </w:pPr>
          </w:p>
        </w:tc>
        <w:tc>
          <w:tcPr>
            <w:tcW w:w="1328" w:type="dxa"/>
            <w:gridSpan w:val="2"/>
            <w:vAlign w:val="center"/>
          </w:tcPr>
          <w:p w14:paraId="582DBDF9" w14:textId="77777777" w:rsidR="00EB5599" w:rsidRPr="00DC5C9D" w:rsidRDefault="00EB5599" w:rsidP="009F6AC5">
            <w:pPr>
              <w:rPr>
                <w:rFonts w:asciiTheme="minorHAnsi" w:hAnsiTheme="minorHAnsi"/>
                <w:sz w:val="12"/>
                <w:szCs w:val="12"/>
                <w:lang w:val="es-GT"/>
              </w:rPr>
            </w:pPr>
          </w:p>
        </w:tc>
      </w:tr>
      <w:tr w:rsidR="00EB5599" w:rsidRPr="004629C2" w14:paraId="0D9C6290" w14:textId="77777777" w:rsidTr="00F13BAF">
        <w:tc>
          <w:tcPr>
            <w:tcW w:w="704" w:type="dxa"/>
            <w:vAlign w:val="center"/>
          </w:tcPr>
          <w:p w14:paraId="729B154B" w14:textId="057839CE" w:rsidR="00EB5599" w:rsidRPr="00B24340"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EB5599" w:rsidRPr="00B24340">
              <w:rPr>
                <w:rFonts w:asciiTheme="minorHAnsi" w:hAnsiTheme="minorHAnsi"/>
                <w:sz w:val="12"/>
                <w:szCs w:val="12"/>
                <w:lang w:val="es-GT"/>
              </w:rPr>
              <w:t>9</w:t>
            </w:r>
          </w:p>
        </w:tc>
        <w:tc>
          <w:tcPr>
            <w:tcW w:w="2552" w:type="dxa"/>
            <w:vAlign w:val="center"/>
          </w:tcPr>
          <w:p w14:paraId="428CE5A4" w14:textId="3DC24F82" w:rsidR="00EB5599" w:rsidRPr="00013F61" w:rsidRDefault="00B24340" w:rsidP="009E102E">
            <w:pPr>
              <w:jc w:val="both"/>
              <w:rPr>
                <w:rFonts w:asciiTheme="minorHAnsi" w:hAnsiTheme="minorHAnsi" w:cstheme="minorHAnsi"/>
                <w:sz w:val="12"/>
                <w:szCs w:val="12"/>
                <w:lang w:val="es-GT"/>
              </w:rPr>
            </w:pPr>
            <w:r w:rsidRPr="00013F61">
              <w:rPr>
                <w:rFonts w:asciiTheme="minorHAnsi" w:hAnsiTheme="minorHAnsi" w:cstheme="minorHAnsi"/>
                <w:sz w:val="12"/>
                <w:szCs w:val="12"/>
                <w:lang w:val="es-GT"/>
              </w:rPr>
              <w:t>Verifique que los nombres de los oferentes y el precio de cada oferta recibida se publicaron en GUATECOMPRAS, dentro de los dos (2) días hábiles posteriores a la fecha en la que se haya llevado a cabo el acto de recepción de ofertas y apertura de plicas.</w:t>
            </w:r>
          </w:p>
        </w:tc>
        <w:tc>
          <w:tcPr>
            <w:tcW w:w="1134" w:type="dxa"/>
            <w:vAlign w:val="center"/>
          </w:tcPr>
          <w:p w14:paraId="3252A71C" w14:textId="0E0FF8E5" w:rsidR="00EB5599" w:rsidRPr="00DC5C9D" w:rsidRDefault="00A308F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27E1B18B" w14:textId="51E89669" w:rsidR="00EB5599" w:rsidRPr="00DC5C9D" w:rsidRDefault="00B24340" w:rsidP="009E102E">
            <w:pPr>
              <w:jc w:val="both"/>
              <w:rPr>
                <w:rFonts w:asciiTheme="minorHAnsi" w:hAnsiTheme="minorHAnsi"/>
                <w:sz w:val="12"/>
                <w:szCs w:val="12"/>
                <w:lang w:val="es-GT"/>
              </w:rPr>
            </w:pPr>
            <w:r w:rsidRPr="00B24340">
              <w:rPr>
                <w:rFonts w:asciiTheme="minorHAnsi" w:hAnsiTheme="minorHAnsi"/>
                <w:sz w:val="12"/>
                <w:szCs w:val="12"/>
                <w:lang w:val="es-GT"/>
              </w:rPr>
              <w:t>Evidencia documental de publicación en G</w:t>
            </w:r>
            <w:r>
              <w:rPr>
                <w:rFonts w:asciiTheme="minorHAnsi" w:hAnsiTheme="minorHAnsi"/>
                <w:sz w:val="12"/>
                <w:szCs w:val="12"/>
                <w:lang w:val="es-GT"/>
              </w:rPr>
              <w:t>UATECOMPRAS (art. 20 RLCE).</w:t>
            </w:r>
          </w:p>
        </w:tc>
        <w:tc>
          <w:tcPr>
            <w:tcW w:w="283" w:type="dxa"/>
            <w:vAlign w:val="center"/>
          </w:tcPr>
          <w:p w14:paraId="1864E935" w14:textId="77777777" w:rsidR="00EB5599" w:rsidRPr="00DC5C9D" w:rsidRDefault="00EB5599" w:rsidP="009F6AC5">
            <w:pPr>
              <w:rPr>
                <w:rFonts w:asciiTheme="minorHAnsi" w:hAnsiTheme="minorHAnsi"/>
                <w:sz w:val="12"/>
                <w:szCs w:val="12"/>
                <w:lang w:val="es-GT"/>
              </w:rPr>
            </w:pPr>
          </w:p>
        </w:tc>
        <w:tc>
          <w:tcPr>
            <w:tcW w:w="992" w:type="dxa"/>
            <w:vAlign w:val="center"/>
          </w:tcPr>
          <w:p w14:paraId="72534335" w14:textId="77777777" w:rsidR="00EB5599" w:rsidRPr="00DC5C9D" w:rsidRDefault="00EB5599" w:rsidP="009F6AC5">
            <w:pPr>
              <w:rPr>
                <w:rFonts w:asciiTheme="minorHAnsi" w:hAnsiTheme="minorHAnsi"/>
                <w:sz w:val="12"/>
                <w:szCs w:val="12"/>
                <w:lang w:val="es-GT"/>
              </w:rPr>
            </w:pPr>
          </w:p>
        </w:tc>
        <w:tc>
          <w:tcPr>
            <w:tcW w:w="709" w:type="dxa"/>
            <w:vAlign w:val="center"/>
          </w:tcPr>
          <w:p w14:paraId="7F4647DA" w14:textId="77777777" w:rsidR="00EB5599" w:rsidRPr="00DC5C9D" w:rsidRDefault="00EB5599" w:rsidP="009F6AC5">
            <w:pPr>
              <w:rPr>
                <w:rFonts w:asciiTheme="minorHAnsi" w:hAnsiTheme="minorHAnsi"/>
                <w:sz w:val="12"/>
                <w:szCs w:val="12"/>
                <w:lang w:val="es-GT"/>
              </w:rPr>
            </w:pPr>
          </w:p>
        </w:tc>
        <w:tc>
          <w:tcPr>
            <w:tcW w:w="1328" w:type="dxa"/>
            <w:gridSpan w:val="2"/>
            <w:vAlign w:val="center"/>
          </w:tcPr>
          <w:p w14:paraId="463F8349" w14:textId="77777777" w:rsidR="00EB5599" w:rsidRPr="00DC5C9D" w:rsidRDefault="00EB5599" w:rsidP="009F6AC5">
            <w:pPr>
              <w:rPr>
                <w:rFonts w:asciiTheme="minorHAnsi" w:hAnsiTheme="minorHAnsi"/>
                <w:sz w:val="12"/>
                <w:szCs w:val="12"/>
                <w:lang w:val="es-GT"/>
              </w:rPr>
            </w:pPr>
          </w:p>
        </w:tc>
      </w:tr>
      <w:tr w:rsidR="00EB5599" w:rsidRPr="004629C2" w14:paraId="1AF94635" w14:textId="77777777" w:rsidTr="00F13BAF">
        <w:tc>
          <w:tcPr>
            <w:tcW w:w="704" w:type="dxa"/>
            <w:vAlign w:val="center"/>
          </w:tcPr>
          <w:p w14:paraId="437DD606" w14:textId="7A602479" w:rsidR="00EB5599"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EB5599">
              <w:rPr>
                <w:rFonts w:asciiTheme="minorHAnsi" w:hAnsiTheme="minorHAnsi"/>
                <w:sz w:val="12"/>
                <w:szCs w:val="12"/>
                <w:lang w:val="es-GT"/>
              </w:rPr>
              <w:t>10</w:t>
            </w:r>
          </w:p>
        </w:tc>
        <w:tc>
          <w:tcPr>
            <w:tcW w:w="2552" w:type="dxa"/>
            <w:vAlign w:val="center"/>
          </w:tcPr>
          <w:p w14:paraId="4D88885C" w14:textId="09E26F83" w:rsidR="00EB5599" w:rsidRPr="00DC5C9D" w:rsidRDefault="00B24340" w:rsidP="009E102E">
            <w:pPr>
              <w:jc w:val="both"/>
              <w:rPr>
                <w:rFonts w:asciiTheme="minorHAnsi" w:hAnsiTheme="minorHAnsi"/>
                <w:sz w:val="12"/>
                <w:szCs w:val="12"/>
                <w:lang w:val="es-GT"/>
              </w:rPr>
            </w:pPr>
            <w:r w:rsidRPr="00B24340">
              <w:rPr>
                <w:rFonts w:asciiTheme="minorHAnsi" w:hAnsiTheme="minorHAnsi"/>
                <w:sz w:val="12"/>
                <w:szCs w:val="12"/>
                <w:lang w:val="es-GT"/>
              </w:rPr>
              <w:t>Verifique que se haya recibido la garantía de sostenimiento de oferta, de conformidad</w:t>
            </w:r>
            <w:r>
              <w:rPr>
                <w:rFonts w:asciiTheme="minorHAnsi" w:hAnsiTheme="minorHAnsi"/>
                <w:sz w:val="12"/>
                <w:szCs w:val="12"/>
                <w:lang w:val="es-GT"/>
              </w:rPr>
              <w:t>.</w:t>
            </w:r>
          </w:p>
        </w:tc>
        <w:tc>
          <w:tcPr>
            <w:tcW w:w="1134" w:type="dxa"/>
            <w:vAlign w:val="center"/>
          </w:tcPr>
          <w:p w14:paraId="09E405A5" w14:textId="3885E10B" w:rsidR="00EB5599" w:rsidRPr="00A308F8" w:rsidRDefault="00A308F8" w:rsidP="009E102E">
            <w:pPr>
              <w:jc w:val="center"/>
              <w:rPr>
                <w:rFonts w:asciiTheme="minorHAnsi" w:hAnsiTheme="minorHAnsi"/>
                <w:sz w:val="12"/>
                <w:szCs w:val="12"/>
              </w:rPr>
            </w:pPr>
            <w:r w:rsidRPr="00A308F8">
              <w:rPr>
                <w:rFonts w:asciiTheme="minorHAnsi" w:hAnsiTheme="minorHAnsi"/>
                <w:sz w:val="12"/>
                <w:szCs w:val="12"/>
              </w:rPr>
              <w:t xml:space="preserve">LP, COT, LPI, </w:t>
            </w:r>
            <w:r w:rsidR="002E104A">
              <w:rPr>
                <w:rFonts w:asciiTheme="minorHAnsi" w:hAnsiTheme="minorHAnsi"/>
                <w:sz w:val="12"/>
                <w:szCs w:val="12"/>
              </w:rPr>
              <w:t>CE</w:t>
            </w:r>
          </w:p>
        </w:tc>
        <w:tc>
          <w:tcPr>
            <w:tcW w:w="1134" w:type="dxa"/>
            <w:vAlign w:val="center"/>
          </w:tcPr>
          <w:p w14:paraId="0BB944B7" w14:textId="539F471D" w:rsidR="00EB5599" w:rsidRPr="00DC5C9D" w:rsidRDefault="00B24340" w:rsidP="009E102E">
            <w:pPr>
              <w:jc w:val="both"/>
              <w:rPr>
                <w:rFonts w:asciiTheme="minorHAnsi" w:hAnsiTheme="minorHAnsi"/>
                <w:sz w:val="12"/>
                <w:szCs w:val="12"/>
                <w:lang w:val="es-GT"/>
              </w:rPr>
            </w:pPr>
            <w:r w:rsidRPr="00B24340">
              <w:rPr>
                <w:rFonts w:asciiTheme="minorHAnsi" w:hAnsiTheme="minorHAnsi"/>
                <w:sz w:val="12"/>
                <w:szCs w:val="12"/>
                <w:lang w:val="es-GT"/>
              </w:rPr>
              <w:t>Póliza de fianza de sostenimiento de oferta</w:t>
            </w:r>
            <w:r>
              <w:rPr>
                <w:rFonts w:asciiTheme="minorHAnsi" w:hAnsiTheme="minorHAnsi"/>
                <w:sz w:val="12"/>
                <w:szCs w:val="12"/>
                <w:lang w:val="es-GT"/>
              </w:rPr>
              <w:t xml:space="preserve"> (art. 64 LCE).</w:t>
            </w:r>
          </w:p>
        </w:tc>
        <w:tc>
          <w:tcPr>
            <w:tcW w:w="283" w:type="dxa"/>
            <w:vAlign w:val="center"/>
          </w:tcPr>
          <w:p w14:paraId="5D8DD5AE" w14:textId="77777777" w:rsidR="00EB5599" w:rsidRPr="00DC5C9D" w:rsidRDefault="00EB5599" w:rsidP="009F6AC5">
            <w:pPr>
              <w:rPr>
                <w:rFonts w:asciiTheme="minorHAnsi" w:hAnsiTheme="minorHAnsi"/>
                <w:sz w:val="12"/>
                <w:szCs w:val="12"/>
                <w:lang w:val="es-GT"/>
              </w:rPr>
            </w:pPr>
          </w:p>
        </w:tc>
        <w:tc>
          <w:tcPr>
            <w:tcW w:w="992" w:type="dxa"/>
            <w:vAlign w:val="center"/>
          </w:tcPr>
          <w:p w14:paraId="254B4CB4" w14:textId="77777777" w:rsidR="00EB5599" w:rsidRPr="00DC5C9D" w:rsidRDefault="00EB5599" w:rsidP="009F6AC5">
            <w:pPr>
              <w:rPr>
                <w:rFonts w:asciiTheme="minorHAnsi" w:hAnsiTheme="minorHAnsi"/>
                <w:sz w:val="12"/>
                <w:szCs w:val="12"/>
                <w:lang w:val="es-GT"/>
              </w:rPr>
            </w:pPr>
          </w:p>
        </w:tc>
        <w:tc>
          <w:tcPr>
            <w:tcW w:w="709" w:type="dxa"/>
            <w:vAlign w:val="center"/>
          </w:tcPr>
          <w:p w14:paraId="54CA5CB9" w14:textId="77777777" w:rsidR="00EB5599" w:rsidRPr="00DC5C9D" w:rsidRDefault="00EB5599" w:rsidP="009F6AC5">
            <w:pPr>
              <w:rPr>
                <w:rFonts w:asciiTheme="minorHAnsi" w:hAnsiTheme="minorHAnsi"/>
                <w:sz w:val="12"/>
                <w:szCs w:val="12"/>
                <w:lang w:val="es-GT"/>
              </w:rPr>
            </w:pPr>
          </w:p>
        </w:tc>
        <w:tc>
          <w:tcPr>
            <w:tcW w:w="1328" w:type="dxa"/>
            <w:gridSpan w:val="2"/>
            <w:vAlign w:val="center"/>
          </w:tcPr>
          <w:p w14:paraId="7253FC0C" w14:textId="77777777" w:rsidR="00EB5599" w:rsidRPr="00DC5C9D" w:rsidRDefault="00EB5599" w:rsidP="009F6AC5">
            <w:pPr>
              <w:rPr>
                <w:rFonts w:asciiTheme="minorHAnsi" w:hAnsiTheme="minorHAnsi"/>
                <w:sz w:val="12"/>
                <w:szCs w:val="12"/>
                <w:lang w:val="es-GT"/>
              </w:rPr>
            </w:pPr>
          </w:p>
        </w:tc>
      </w:tr>
      <w:tr w:rsidR="008E07D9" w:rsidRPr="004629C2" w14:paraId="4B940FC5" w14:textId="77777777" w:rsidTr="00F13BAF">
        <w:tc>
          <w:tcPr>
            <w:tcW w:w="704" w:type="dxa"/>
            <w:vAlign w:val="center"/>
          </w:tcPr>
          <w:p w14:paraId="046088CB" w14:textId="308CE34D" w:rsidR="00054319"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EB5599">
              <w:rPr>
                <w:rFonts w:asciiTheme="minorHAnsi" w:hAnsiTheme="minorHAnsi"/>
                <w:sz w:val="12"/>
                <w:szCs w:val="12"/>
                <w:lang w:val="es-GT"/>
              </w:rPr>
              <w:t>11</w:t>
            </w:r>
          </w:p>
        </w:tc>
        <w:tc>
          <w:tcPr>
            <w:tcW w:w="2552" w:type="dxa"/>
            <w:vAlign w:val="center"/>
          </w:tcPr>
          <w:p w14:paraId="066C77F1" w14:textId="76CC8402" w:rsidR="00054319" w:rsidRPr="00DC5C9D" w:rsidRDefault="00B24340" w:rsidP="009E102E">
            <w:pPr>
              <w:jc w:val="both"/>
              <w:rPr>
                <w:rFonts w:asciiTheme="minorHAnsi" w:hAnsiTheme="minorHAnsi"/>
                <w:sz w:val="12"/>
                <w:szCs w:val="12"/>
                <w:lang w:val="es-GT"/>
              </w:rPr>
            </w:pPr>
            <w:r w:rsidRPr="00B24340">
              <w:rPr>
                <w:rFonts w:asciiTheme="minorHAnsi" w:hAnsiTheme="minorHAnsi"/>
                <w:sz w:val="12"/>
                <w:szCs w:val="12"/>
                <w:lang w:val="es-GT"/>
              </w:rPr>
              <w:t>Verifique que los oferentes presentaron la Declaración Jurada de no estar comprendidos en ninguno de los casos a que se refiere el artículo 80 de esta ley referidos a Prohibiciones.</w:t>
            </w:r>
          </w:p>
        </w:tc>
        <w:tc>
          <w:tcPr>
            <w:tcW w:w="1134" w:type="dxa"/>
            <w:vAlign w:val="center"/>
          </w:tcPr>
          <w:p w14:paraId="0A4201C4" w14:textId="34AB552B" w:rsidR="00054319" w:rsidRPr="00DC5C9D" w:rsidRDefault="00A308F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214A6BEF" w14:textId="54C2B0F1" w:rsidR="00054319" w:rsidRPr="00DC5C9D" w:rsidRDefault="00B24340" w:rsidP="009E102E">
            <w:pPr>
              <w:jc w:val="both"/>
              <w:rPr>
                <w:rFonts w:asciiTheme="minorHAnsi" w:hAnsiTheme="minorHAnsi"/>
                <w:sz w:val="12"/>
                <w:szCs w:val="12"/>
                <w:lang w:val="es-GT"/>
              </w:rPr>
            </w:pPr>
            <w:r w:rsidRPr="00B24340">
              <w:rPr>
                <w:rFonts w:asciiTheme="minorHAnsi" w:hAnsiTheme="minorHAnsi"/>
                <w:sz w:val="12"/>
                <w:szCs w:val="12"/>
                <w:lang w:val="es-GT"/>
              </w:rPr>
              <w:t>Declaración Jurada relativa a prohibiciones de participación</w:t>
            </w:r>
            <w:r>
              <w:rPr>
                <w:rFonts w:asciiTheme="minorHAnsi" w:hAnsiTheme="minorHAnsi"/>
                <w:sz w:val="12"/>
                <w:szCs w:val="12"/>
                <w:lang w:val="es-GT"/>
              </w:rPr>
              <w:t xml:space="preserve"> (art. 26 y 80 LCE).</w:t>
            </w:r>
          </w:p>
        </w:tc>
        <w:tc>
          <w:tcPr>
            <w:tcW w:w="283" w:type="dxa"/>
            <w:vAlign w:val="center"/>
          </w:tcPr>
          <w:p w14:paraId="3F1B7E59" w14:textId="77777777" w:rsidR="00054319" w:rsidRPr="00DC5C9D" w:rsidRDefault="00054319" w:rsidP="009F6AC5">
            <w:pPr>
              <w:rPr>
                <w:rFonts w:asciiTheme="minorHAnsi" w:hAnsiTheme="minorHAnsi"/>
                <w:sz w:val="12"/>
                <w:szCs w:val="12"/>
                <w:lang w:val="es-GT"/>
              </w:rPr>
            </w:pPr>
          </w:p>
        </w:tc>
        <w:tc>
          <w:tcPr>
            <w:tcW w:w="992" w:type="dxa"/>
            <w:vAlign w:val="center"/>
          </w:tcPr>
          <w:p w14:paraId="1CCB03F6" w14:textId="77777777" w:rsidR="00054319" w:rsidRPr="00DC5C9D" w:rsidRDefault="00054319" w:rsidP="009F6AC5">
            <w:pPr>
              <w:rPr>
                <w:rFonts w:asciiTheme="minorHAnsi" w:hAnsiTheme="minorHAnsi"/>
                <w:sz w:val="12"/>
                <w:szCs w:val="12"/>
                <w:lang w:val="es-GT"/>
              </w:rPr>
            </w:pPr>
          </w:p>
        </w:tc>
        <w:tc>
          <w:tcPr>
            <w:tcW w:w="709" w:type="dxa"/>
            <w:vAlign w:val="center"/>
          </w:tcPr>
          <w:p w14:paraId="3363AFDD" w14:textId="77777777" w:rsidR="00054319" w:rsidRPr="00DC5C9D" w:rsidRDefault="00054319" w:rsidP="009F6AC5">
            <w:pPr>
              <w:rPr>
                <w:rFonts w:asciiTheme="minorHAnsi" w:hAnsiTheme="minorHAnsi"/>
                <w:sz w:val="12"/>
                <w:szCs w:val="12"/>
                <w:lang w:val="es-GT"/>
              </w:rPr>
            </w:pPr>
          </w:p>
        </w:tc>
        <w:tc>
          <w:tcPr>
            <w:tcW w:w="1328" w:type="dxa"/>
            <w:gridSpan w:val="2"/>
            <w:vAlign w:val="center"/>
          </w:tcPr>
          <w:p w14:paraId="125E6D4E" w14:textId="77777777" w:rsidR="00054319" w:rsidRPr="00DC5C9D" w:rsidRDefault="00054319" w:rsidP="009F6AC5">
            <w:pPr>
              <w:rPr>
                <w:rFonts w:asciiTheme="minorHAnsi" w:hAnsiTheme="minorHAnsi"/>
                <w:sz w:val="12"/>
                <w:szCs w:val="12"/>
                <w:lang w:val="es-GT"/>
              </w:rPr>
            </w:pPr>
          </w:p>
        </w:tc>
      </w:tr>
      <w:tr w:rsidR="00B24340" w:rsidRPr="0015765E" w14:paraId="064F6D28" w14:textId="77777777" w:rsidTr="00F13BAF">
        <w:tc>
          <w:tcPr>
            <w:tcW w:w="704" w:type="dxa"/>
            <w:vAlign w:val="center"/>
          </w:tcPr>
          <w:p w14:paraId="50115F7F" w14:textId="1A1DF233" w:rsidR="00B24340"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B24340">
              <w:rPr>
                <w:rFonts w:asciiTheme="minorHAnsi" w:hAnsiTheme="minorHAnsi"/>
                <w:sz w:val="12"/>
                <w:szCs w:val="12"/>
                <w:lang w:val="es-GT"/>
              </w:rPr>
              <w:t>12</w:t>
            </w:r>
          </w:p>
        </w:tc>
        <w:tc>
          <w:tcPr>
            <w:tcW w:w="2552" w:type="dxa"/>
            <w:vAlign w:val="center"/>
          </w:tcPr>
          <w:p w14:paraId="45897742" w14:textId="587802A2" w:rsidR="00B24340" w:rsidRPr="00DC5C9D" w:rsidRDefault="00B24340" w:rsidP="009E102E">
            <w:pPr>
              <w:jc w:val="both"/>
              <w:rPr>
                <w:rFonts w:asciiTheme="minorHAnsi" w:hAnsiTheme="minorHAnsi"/>
                <w:sz w:val="12"/>
                <w:szCs w:val="12"/>
                <w:lang w:val="es-GT"/>
              </w:rPr>
            </w:pPr>
            <w:r w:rsidRPr="00B24340">
              <w:rPr>
                <w:rFonts w:asciiTheme="minorHAnsi" w:hAnsiTheme="minorHAnsi"/>
                <w:sz w:val="12"/>
                <w:szCs w:val="12"/>
                <w:lang w:val="es-GT"/>
              </w:rPr>
              <w:t xml:space="preserve">Obtenga evidencias de que los oferentes presenten junto con la oferta: a) la Constancia de Inscripción en el Registro </w:t>
            </w:r>
            <w:r w:rsidR="000E76E1">
              <w:rPr>
                <w:rFonts w:asciiTheme="minorHAnsi" w:hAnsiTheme="minorHAnsi"/>
                <w:sz w:val="12"/>
                <w:szCs w:val="12"/>
                <w:lang w:val="es-GT"/>
              </w:rPr>
              <w:t>general de adquisiciones del Estado</w:t>
            </w:r>
            <w:r w:rsidRPr="00B24340">
              <w:rPr>
                <w:rFonts w:asciiTheme="minorHAnsi" w:hAnsiTheme="minorHAnsi"/>
                <w:sz w:val="12"/>
                <w:szCs w:val="12"/>
                <w:lang w:val="es-GT"/>
              </w:rPr>
              <w:t>.</w:t>
            </w:r>
          </w:p>
        </w:tc>
        <w:tc>
          <w:tcPr>
            <w:tcW w:w="1134" w:type="dxa"/>
            <w:vAlign w:val="center"/>
          </w:tcPr>
          <w:p w14:paraId="45B0FCF0" w14:textId="33040634" w:rsidR="00B24340" w:rsidRPr="00DC5C9D" w:rsidRDefault="00A308F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31E4547C" w14:textId="4BE11585" w:rsidR="00B24340" w:rsidRPr="00DC5C9D" w:rsidRDefault="000E76E1" w:rsidP="009E102E">
            <w:pPr>
              <w:jc w:val="both"/>
              <w:rPr>
                <w:rFonts w:asciiTheme="minorHAnsi" w:hAnsiTheme="minorHAnsi"/>
                <w:sz w:val="12"/>
                <w:szCs w:val="12"/>
                <w:lang w:val="es-GT"/>
              </w:rPr>
            </w:pPr>
            <w:r w:rsidRPr="000E76E1">
              <w:rPr>
                <w:rFonts w:asciiTheme="minorHAnsi" w:hAnsiTheme="minorHAnsi"/>
                <w:sz w:val="12"/>
                <w:szCs w:val="12"/>
                <w:lang w:val="es-GT"/>
              </w:rPr>
              <w:t>Evidencias de presentación de: a) Inscripción en</w:t>
            </w:r>
            <w:r>
              <w:rPr>
                <w:rFonts w:asciiTheme="minorHAnsi" w:hAnsiTheme="minorHAnsi"/>
                <w:sz w:val="12"/>
                <w:szCs w:val="12"/>
                <w:lang w:val="es-GT"/>
              </w:rPr>
              <w:t xml:space="preserve"> el Registro General de Adquisiciones del Estado. (art. 18 RLCE).</w:t>
            </w:r>
          </w:p>
        </w:tc>
        <w:tc>
          <w:tcPr>
            <w:tcW w:w="283" w:type="dxa"/>
            <w:vAlign w:val="center"/>
          </w:tcPr>
          <w:p w14:paraId="1F89F5F6" w14:textId="77777777" w:rsidR="00B24340" w:rsidRPr="00DC5C9D" w:rsidRDefault="00B24340" w:rsidP="009F6AC5">
            <w:pPr>
              <w:rPr>
                <w:rFonts w:asciiTheme="minorHAnsi" w:hAnsiTheme="minorHAnsi"/>
                <w:sz w:val="12"/>
                <w:szCs w:val="12"/>
                <w:lang w:val="es-GT"/>
              </w:rPr>
            </w:pPr>
          </w:p>
        </w:tc>
        <w:tc>
          <w:tcPr>
            <w:tcW w:w="992" w:type="dxa"/>
            <w:vAlign w:val="center"/>
          </w:tcPr>
          <w:p w14:paraId="0AAD9AD7" w14:textId="77777777" w:rsidR="00B24340" w:rsidRPr="00DC5C9D" w:rsidRDefault="00B24340" w:rsidP="009F6AC5">
            <w:pPr>
              <w:rPr>
                <w:rFonts w:asciiTheme="minorHAnsi" w:hAnsiTheme="minorHAnsi"/>
                <w:sz w:val="12"/>
                <w:szCs w:val="12"/>
                <w:lang w:val="es-GT"/>
              </w:rPr>
            </w:pPr>
          </w:p>
        </w:tc>
        <w:tc>
          <w:tcPr>
            <w:tcW w:w="709" w:type="dxa"/>
            <w:vAlign w:val="center"/>
          </w:tcPr>
          <w:p w14:paraId="4119CD9F" w14:textId="77777777" w:rsidR="00B24340" w:rsidRPr="00DC5C9D" w:rsidRDefault="00B24340" w:rsidP="009F6AC5">
            <w:pPr>
              <w:rPr>
                <w:rFonts w:asciiTheme="minorHAnsi" w:hAnsiTheme="minorHAnsi"/>
                <w:sz w:val="12"/>
                <w:szCs w:val="12"/>
                <w:lang w:val="es-GT"/>
              </w:rPr>
            </w:pPr>
          </w:p>
        </w:tc>
        <w:tc>
          <w:tcPr>
            <w:tcW w:w="1328" w:type="dxa"/>
            <w:gridSpan w:val="2"/>
            <w:vAlign w:val="center"/>
          </w:tcPr>
          <w:p w14:paraId="15F22A5A" w14:textId="77777777" w:rsidR="00B24340" w:rsidRPr="00DC5C9D" w:rsidRDefault="00B24340" w:rsidP="009F6AC5">
            <w:pPr>
              <w:rPr>
                <w:rFonts w:asciiTheme="minorHAnsi" w:hAnsiTheme="minorHAnsi"/>
                <w:sz w:val="12"/>
                <w:szCs w:val="12"/>
                <w:lang w:val="es-GT"/>
              </w:rPr>
            </w:pPr>
          </w:p>
        </w:tc>
      </w:tr>
      <w:tr w:rsidR="00B24340" w:rsidRPr="004629C2" w14:paraId="61D0F30C" w14:textId="77777777" w:rsidTr="00F13BAF">
        <w:tc>
          <w:tcPr>
            <w:tcW w:w="704" w:type="dxa"/>
            <w:vAlign w:val="center"/>
          </w:tcPr>
          <w:p w14:paraId="645D0BF9" w14:textId="620233BD" w:rsidR="00B24340"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B24340">
              <w:rPr>
                <w:rFonts w:asciiTheme="minorHAnsi" w:hAnsiTheme="minorHAnsi"/>
                <w:sz w:val="12"/>
                <w:szCs w:val="12"/>
                <w:lang w:val="es-GT"/>
              </w:rPr>
              <w:t>13</w:t>
            </w:r>
          </w:p>
        </w:tc>
        <w:tc>
          <w:tcPr>
            <w:tcW w:w="2552" w:type="dxa"/>
            <w:vAlign w:val="center"/>
          </w:tcPr>
          <w:p w14:paraId="60A13B0E" w14:textId="54224F2F" w:rsidR="00B24340" w:rsidRPr="00DC5C9D" w:rsidRDefault="000E76E1" w:rsidP="009E102E">
            <w:pPr>
              <w:jc w:val="both"/>
              <w:rPr>
                <w:rFonts w:asciiTheme="minorHAnsi" w:hAnsiTheme="minorHAnsi"/>
                <w:sz w:val="12"/>
                <w:szCs w:val="12"/>
                <w:lang w:val="es-GT"/>
              </w:rPr>
            </w:pPr>
            <w:r w:rsidRPr="000E76E1">
              <w:rPr>
                <w:rFonts w:asciiTheme="minorHAnsi" w:hAnsiTheme="minorHAnsi"/>
                <w:sz w:val="12"/>
                <w:szCs w:val="12"/>
                <w:lang w:val="es-GT"/>
              </w:rPr>
              <w:t>Documentos que acrediten la personalidad jurídica del oferente y la personalidad jurídica de su representante, en su caso.</w:t>
            </w:r>
          </w:p>
        </w:tc>
        <w:tc>
          <w:tcPr>
            <w:tcW w:w="1134" w:type="dxa"/>
            <w:vAlign w:val="center"/>
          </w:tcPr>
          <w:p w14:paraId="24636719" w14:textId="0611463D" w:rsidR="00B24340" w:rsidRPr="00DC5C9D" w:rsidRDefault="00A308F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1476E9D9" w14:textId="2E5B9217" w:rsidR="00B24340" w:rsidRPr="00DC5C9D" w:rsidRDefault="000E76E1" w:rsidP="009E102E">
            <w:pPr>
              <w:jc w:val="both"/>
              <w:rPr>
                <w:rFonts w:asciiTheme="minorHAnsi" w:hAnsiTheme="minorHAnsi"/>
                <w:sz w:val="12"/>
                <w:szCs w:val="12"/>
                <w:lang w:val="es-GT"/>
              </w:rPr>
            </w:pPr>
            <w:r w:rsidRPr="000E76E1">
              <w:rPr>
                <w:rFonts w:asciiTheme="minorHAnsi" w:hAnsiTheme="minorHAnsi"/>
                <w:sz w:val="12"/>
                <w:szCs w:val="12"/>
                <w:lang w:val="es-GT"/>
              </w:rPr>
              <w:t>Escritura de Constitución y Nombramiento del representante legal</w:t>
            </w:r>
          </w:p>
        </w:tc>
        <w:tc>
          <w:tcPr>
            <w:tcW w:w="283" w:type="dxa"/>
            <w:vAlign w:val="center"/>
          </w:tcPr>
          <w:p w14:paraId="30F5F36A" w14:textId="77777777" w:rsidR="00B24340" w:rsidRPr="00DC5C9D" w:rsidRDefault="00B24340" w:rsidP="009F6AC5">
            <w:pPr>
              <w:rPr>
                <w:rFonts w:asciiTheme="minorHAnsi" w:hAnsiTheme="minorHAnsi"/>
                <w:sz w:val="12"/>
                <w:szCs w:val="12"/>
                <w:lang w:val="es-GT"/>
              </w:rPr>
            </w:pPr>
          </w:p>
        </w:tc>
        <w:tc>
          <w:tcPr>
            <w:tcW w:w="992" w:type="dxa"/>
            <w:vAlign w:val="center"/>
          </w:tcPr>
          <w:p w14:paraId="6687EB38" w14:textId="77777777" w:rsidR="00B24340" w:rsidRPr="00DC5C9D" w:rsidRDefault="00B24340" w:rsidP="009F6AC5">
            <w:pPr>
              <w:rPr>
                <w:rFonts w:asciiTheme="minorHAnsi" w:hAnsiTheme="minorHAnsi"/>
                <w:sz w:val="12"/>
                <w:szCs w:val="12"/>
                <w:lang w:val="es-GT"/>
              </w:rPr>
            </w:pPr>
          </w:p>
        </w:tc>
        <w:tc>
          <w:tcPr>
            <w:tcW w:w="709" w:type="dxa"/>
            <w:vAlign w:val="center"/>
          </w:tcPr>
          <w:p w14:paraId="0757A8A7" w14:textId="77777777" w:rsidR="00B24340" w:rsidRPr="00DC5C9D" w:rsidRDefault="00B24340" w:rsidP="009F6AC5">
            <w:pPr>
              <w:rPr>
                <w:rFonts w:asciiTheme="minorHAnsi" w:hAnsiTheme="minorHAnsi"/>
                <w:sz w:val="12"/>
                <w:szCs w:val="12"/>
                <w:lang w:val="es-GT"/>
              </w:rPr>
            </w:pPr>
          </w:p>
        </w:tc>
        <w:tc>
          <w:tcPr>
            <w:tcW w:w="1328" w:type="dxa"/>
            <w:gridSpan w:val="2"/>
            <w:vAlign w:val="center"/>
          </w:tcPr>
          <w:p w14:paraId="48EDB1F5" w14:textId="77777777" w:rsidR="00B24340" w:rsidRPr="00DC5C9D" w:rsidRDefault="00B24340" w:rsidP="009F6AC5">
            <w:pPr>
              <w:rPr>
                <w:rFonts w:asciiTheme="minorHAnsi" w:hAnsiTheme="minorHAnsi"/>
                <w:sz w:val="12"/>
                <w:szCs w:val="12"/>
                <w:lang w:val="es-GT"/>
              </w:rPr>
            </w:pPr>
          </w:p>
        </w:tc>
      </w:tr>
      <w:tr w:rsidR="00B24340" w:rsidRPr="0015765E" w14:paraId="2F48E48E" w14:textId="77777777" w:rsidTr="00F13BAF">
        <w:tc>
          <w:tcPr>
            <w:tcW w:w="704" w:type="dxa"/>
            <w:vAlign w:val="center"/>
          </w:tcPr>
          <w:p w14:paraId="661A106D" w14:textId="75CBE407" w:rsidR="00B24340"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B24340">
              <w:rPr>
                <w:rFonts w:asciiTheme="minorHAnsi" w:hAnsiTheme="minorHAnsi"/>
                <w:sz w:val="12"/>
                <w:szCs w:val="12"/>
                <w:lang w:val="es-GT"/>
              </w:rPr>
              <w:t>14</w:t>
            </w:r>
          </w:p>
        </w:tc>
        <w:tc>
          <w:tcPr>
            <w:tcW w:w="2552" w:type="dxa"/>
            <w:vAlign w:val="center"/>
          </w:tcPr>
          <w:p w14:paraId="10F51E89" w14:textId="30574228" w:rsidR="00B24340" w:rsidRPr="00DC5C9D" w:rsidRDefault="000E76E1" w:rsidP="009E102E">
            <w:pPr>
              <w:jc w:val="both"/>
              <w:rPr>
                <w:rFonts w:asciiTheme="minorHAnsi" w:hAnsiTheme="minorHAnsi"/>
                <w:sz w:val="12"/>
                <w:szCs w:val="12"/>
                <w:lang w:val="es-GT"/>
              </w:rPr>
            </w:pPr>
            <w:r w:rsidRPr="000E76E1">
              <w:rPr>
                <w:rFonts w:asciiTheme="minorHAnsi" w:hAnsiTheme="minorHAnsi"/>
                <w:sz w:val="12"/>
                <w:szCs w:val="12"/>
                <w:lang w:val="es-GT"/>
              </w:rPr>
              <w:t>Verifique si la evaluación se realizó de conformidad con los criterios de evaluación y calificación establecidos en los Documentos de</w:t>
            </w:r>
            <w:r w:rsidR="00A308F8">
              <w:rPr>
                <w:rFonts w:asciiTheme="minorHAnsi" w:hAnsiTheme="minorHAnsi"/>
                <w:sz w:val="12"/>
                <w:szCs w:val="12"/>
                <w:lang w:val="es-GT"/>
              </w:rPr>
              <w:t xml:space="preserve"> los procesos de compras</w:t>
            </w:r>
            <w:r w:rsidRPr="000E76E1">
              <w:rPr>
                <w:rFonts w:asciiTheme="minorHAnsi" w:hAnsiTheme="minorHAnsi"/>
                <w:sz w:val="12"/>
                <w:szCs w:val="12"/>
                <w:lang w:val="es-GT"/>
              </w:rPr>
              <w:t xml:space="preserve"> y que no se hayan utilizado otros distintos o adicionales.</w:t>
            </w:r>
          </w:p>
        </w:tc>
        <w:tc>
          <w:tcPr>
            <w:tcW w:w="1134" w:type="dxa"/>
            <w:vAlign w:val="center"/>
          </w:tcPr>
          <w:p w14:paraId="26A127B1" w14:textId="46B9149A" w:rsidR="00B24340" w:rsidRPr="00DC5C9D" w:rsidRDefault="00A308F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0F7C7471" w14:textId="285778D7" w:rsidR="00B24340" w:rsidRPr="00DC5C9D" w:rsidRDefault="000E76E1" w:rsidP="009E102E">
            <w:pPr>
              <w:jc w:val="both"/>
              <w:rPr>
                <w:rFonts w:asciiTheme="minorHAnsi" w:hAnsiTheme="minorHAnsi"/>
                <w:sz w:val="12"/>
                <w:szCs w:val="12"/>
                <w:lang w:val="es-GT"/>
              </w:rPr>
            </w:pPr>
            <w:r w:rsidRPr="000E76E1">
              <w:rPr>
                <w:rFonts w:asciiTheme="minorHAnsi" w:hAnsiTheme="minorHAnsi"/>
                <w:sz w:val="12"/>
                <w:szCs w:val="12"/>
                <w:lang w:val="es-GT"/>
              </w:rPr>
              <w:t>Formulario o acta de evaluación de ofertas, bases de licitación y ofertas</w:t>
            </w:r>
            <w:r w:rsidR="00B94682">
              <w:rPr>
                <w:rFonts w:asciiTheme="minorHAnsi" w:hAnsiTheme="minorHAnsi"/>
                <w:sz w:val="12"/>
                <w:szCs w:val="12"/>
                <w:lang w:val="es-GT"/>
              </w:rPr>
              <w:t>. (art. 28 LCE).</w:t>
            </w:r>
          </w:p>
        </w:tc>
        <w:tc>
          <w:tcPr>
            <w:tcW w:w="283" w:type="dxa"/>
            <w:vAlign w:val="center"/>
          </w:tcPr>
          <w:p w14:paraId="348BBCF0" w14:textId="77777777" w:rsidR="00B24340" w:rsidRPr="00DC5C9D" w:rsidRDefault="00B24340" w:rsidP="009F6AC5">
            <w:pPr>
              <w:rPr>
                <w:rFonts w:asciiTheme="minorHAnsi" w:hAnsiTheme="minorHAnsi"/>
                <w:sz w:val="12"/>
                <w:szCs w:val="12"/>
                <w:lang w:val="es-GT"/>
              </w:rPr>
            </w:pPr>
          </w:p>
        </w:tc>
        <w:tc>
          <w:tcPr>
            <w:tcW w:w="992" w:type="dxa"/>
            <w:vAlign w:val="center"/>
          </w:tcPr>
          <w:p w14:paraId="6FDC0B44" w14:textId="77777777" w:rsidR="00B24340" w:rsidRPr="00DC5C9D" w:rsidRDefault="00B24340" w:rsidP="009F6AC5">
            <w:pPr>
              <w:rPr>
                <w:rFonts w:asciiTheme="minorHAnsi" w:hAnsiTheme="minorHAnsi"/>
                <w:sz w:val="12"/>
                <w:szCs w:val="12"/>
                <w:lang w:val="es-GT"/>
              </w:rPr>
            </w:pPr>
          </w:p>
        </w:tc>
        <w:tc>
          <w:tcPr>
            <w:tcW w:w="709" w:type="dxa"/>
            <w:vAlign w:val="center"/>
          </w:tcPr>
          <w:p w14:paraId="67A925DD" w14:textId="77777777" w:rsidR="00B24340" w:rsidRPr="00DC5C9D" w:rsidRDefault="00B24340" w:rsidP="009F6AC5">
            <w:pPr>
              <w:rPr>
                <w:rFonts w:asciiTheme="minorHAnsi" w:hAnsiTheme="minorHAnsi"/>
                <w:sz w:val="12"/>
                <w:szCs w:val="12"/>
                <w:lang w:val="es-GT"/>
              </w:rPr>
            </w:pPr>
          </w:p>
        </w:tc>
        <w:tc>
          <w:tcPr>
            <w:tcW w:w="1328" w:type="dxa"/>
            <w:gridSpan w:val="2"/>
            <w:vAlign w:val="center"/>
          </w:tcPr>
          <w:p w14:paraId="5F1E7A5B" w14:textId="77777777" w:rsidR="00B24340" w:rsidRPr="00DC5C9D" w:rsidRDefault="00B24340" w:rsidP="009F6AC5">
            <w:pPr>
              <w:rPr>
                <w:rFonts w:asciiTheme="minorHAnsi" w:hAnsiTheme="minorHAnsi"/>
                <w:sz w:val="12"/>
                <w:szCs w:val="12"/>
                <w:lang w:val="es-GT"/>
              </w:rPr>
            </w:pPr>
          </w:p>
        </w:tc>
      </w:tr>
      <w:tr w:rsidR="00B24340" w:rsidRPr="0015765E" w14:paraId="4107C060" w14:textId="77777777" w:rsidTr="00F13BAF">
        <w:tc>
          <w:tcPr>
            <w:tcW w:w="704" w:type="dxa"/>
            <w:vAlign w:val="center"/>
          </w:tcPr>
          <w:p w14:paraId="1A74D9DB" w14:textId="7C7E8207" w:rsidR="00B24340"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6218A6">
              <w:rPr>
                <w:rFonts w:asciiTheme="minorHAnsi" w:hAnsiTheme="minorHAnsi"/>
                <w:sz w:val="12"/>
                <w:szCs w:val="12"/>
                <w:lang w:val="es-GT"/>
              </w:rPr>
              <w:t>15</w:t>
            </w:r>
          </w:p>
        </w:tc>
        <w:tc>
          <w:tcPr>
            <w:tcW w:w="2552" w:type="dxa"/>
            <w:vAlign w:val="center"/>
          </w:tcPr>
          <w:p w14:paraId="2EA4977B" w14:textId="77777777" w:rsidR="00B24340" w:rsidRDefault="00B94682" w:rsidP="009E102E">
            <w:pPr>
              <w:jc w:val="both"/>
              <w:rPr>
                <w:rFonts w:asciiTheme="minorHAnsi" w:hAnsiTheme="minorHAnsi"/>
                <w:sz w:val="12"/>
                <w:szCs w:val="12"/>
                <w:lang w:val="es-GT"/>
              </w:rPr>
            </w:pPr>
            <w:r w:rsidRPr="00B94682">
              <w:rPr>
                <w:rFonts w:asciiTheme="minorHAnsi" w:hAnsiTheme="minorHAnsi"/>
                <w:sz w:val="12"/>
                <w:szCs w:val="12"/>
                <w:lang w:val="es-GT"/>
              </w:rPr>
              <w:t xml:space="preserve">En caso de adjudicarse la oferta al proponente cuyo precio no sea el más bajo, verifique la existencia de evidencia escrita acerca de los argumentos </w:t>
            </w:r>
            <w:r w:rsidR="00A308F8">
              <w:rPr>
                <w:rFonts w:asciiTheme="minorHAnsi" w:hAnsiTheme="minorHAnsi"/>
                <w:sz w:val="12"/>
                <w:szCs w:val="12"/>
                <w:lang w:val="es-GT"/>
              </w:rPr>
              <w:t>utilizados</w:t>
            </w:r>
            <w:r w:rsidRPr="00B94682">
              <w:rPr>
                <w:rFonts w:asciiTheme="minorHAnsi" w:hAnsiTheme="minorHAnsi"/>
                <w:sz w:val="12"/>
                <w:szCs w:val="12"/>
                <w:lang w:val="es-GT"/>
              </w:rPr>
              <w:t xml:space="preserve"> para tal decisión, así como la pertinencia de los mismos.</w:t>
            </w:r>
          </w:p>
          <w:p w14:paraId="0FD657DD" w14:textId="74789EC2" w:rsidR="00D73F70" w:rsidRPr="00DC5C9D" w:rsidRDefault="00D73F70" w:rsidP="009E102E">
            <w:pPr>
              <w:jc w:val="both"/>
              <w:rPr>
                <w:rFonts w:asciiTheme="minorHAnsi" w:hAnsiTheme="minorHAnsi"/>
                <w:sz w:val="12"/>
                <w:szCs w:val="12"/>
                <w:lang w:val="es-GT"/>
              </w:rPr>
            </w:pPr>
          </w:p>
        </w:tc>
        <w:tc>
          <w:tcPr>
            <w:tcW w:w="1134" w:type="dxa"/>
            <w:vAlign w:val="center"/>
          </w:tcPr>
          <w:p w14:paraId="2CF580B1" w14:textId="7BF6BE5F" w:rsidR="00B24340" w:rsidRPr="00DC5C9D" w:rsidRDefault="00A308F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6156E41C" w14:textId="712FFC73" w:rsidR="00B24340" w:rsidRPr="00DC5C9D" w:rsidRDefault="00FE6D2F" w:rsidP="009E102E">
            <w:pPr>
              <w:jc w:val="both"/>
              <w:rPr>
                <w:rFonts w:asciiTheme="minorHAnsi" w:hAnsiTheme="minorHAnsi"/>
                <w:sz w:val="12"/>
                <w:szCs w:val="12"/>
                <w:lang w:val="es-GT"/>
              </w:rPr>
            </w:pPr>
            <w:r w:rsidRPr="00FE6D2F">
              <w:rPr>
                <w:rFonts w:asciiTheme="minorHAnsi" w:hAnsiTheme="minorHAnsi"/>
                <w:sz w:val="12"/>
                <w:szCs w:val="12"/>
                <w:lang w:val="es-GT"/>
              </w:rPr>
              <w:t>Acta de Adjudicación</w:t>
            </w:r>
          </w:p>
        </w:tc>
        <w:tc>
          <w:tcPr>
            <w:tcW w:w="283" w:type="dxa"/>
            <w:vAlign w:val="center"/>
          </w:tcPr>
          <w:p w14:paraId="5D79EFE5" w14:textId="77777777" w:rsidR="00B24340" w:rsidRPr="00DC5C9D" w:rsidRDefault="00B24340" w:rsidP="009F6AC5">
            <w:pPr>
              <w:rPr>
                <w:rFonts w:asciiTheme="minorHAnsi" w:hAnsiTheme="minorHAnsi"/>
                <w:sz w:val="12"/>
                <w:szCs w:val="12"/>
                <w:lang w:val="es-GT"/>
              </w:rPr>
            </w:pPr>
          </w:p>
        </w:tc>
        <w:tc>
          <w:tcPr>
            <w:tcW w:w="992" w:type="dxa"/>
            <w:vAlign w:val="center"/>
          </w:tcPr>
          <w:p w14:paraId="29F50959" w14:textId="77777777" w:rsidR="00B24340" w:rsidRPr="00DC5C9D" w:rsidRDefault="00B24340" w:rsidP="009F6AC5">
            <w:pPr>
              <w:rPr>
                <w:rFonts w:asciiTheme="minorHAnsi" w:hAnsiTheme="minorHAnsi"/>
                <w:sz w:val="12"/>
                <w:szCs w:val="12"/>
                <w:lang w:val="es-GT"/>
              </w:rPr>
            </w:pPr>
          </w:p>
        </w:tc>
        <w:tc>
          <w:tcPr>
            <w:tcW w:w="709" w:type="dxa"/>
            <w:vAlign w:val="center"/>
          </w:tcPr>
          <w:p w14:paraId="3874570D" w14:textId="77777777" w:rsidR="00B24340" w:rsidRPr="00DC5C9D" w:rsidRDefault="00B24340" w:rsidP="009F6AC5">
            <w:pPr>
              <w:rPr>
                <w:rFonts w:asciiTheme="minorHAnsi" w:hAnsiTheme="minorHAnsi"/>
                <w:sz w:val="12"/>
                <w:szCs w:val="12"/>
                <w:lang w:val="es-GT"/>
              </w:rPr>
            </w:pPr>
          </w:p>
        </w:tc>
        <w:tc>
          <w:tcPr>
            <w:tcW w:w="1328" w:type="dxa"/>
            <w:gridSpan w:val="2"/>
            <w:vAlign w:val="center"/>
          </w:tcPr>
          <w:p w14:paraId="623C5EA5" w14:textId="77777777" w:rsidR="00B24340" w:rsidRPr="00DC5C9D" w:rsidRDefault="00B24340" w:rsidP="009F6AC5">
            <w:pPr>
              <w:rPr>
                <w:rFonts w:asciiTheme="minorHAnsi" w:hAnsiTheme="minorHAnsi"/>
                <w:sz w:val="12"/>
                <w:szCs w:val="12"/>
                <w:lang w:val="es-GT"/>
              </w:rPr>
            </w:pPr>
          </w:p>
        </w:tc>
      </w:tr>
      <w:tr w:rsidR="00B24340" w:rsidRPr="004629C2" w14:paraId="38F1C10A" w14:textId="77777777" w:rsidTr="00F13BAF">
        <w:tc>
          <w:tcPr>
            <w:tcW w:w="704" w:type="dxa"/>
            <w:vAlign w:val="center"/>
          </w:tcPr>
          <w:p w14:paraId="616BF3F2" w14:textId="5906BC03" w:rsidR="00B24340"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6218A6">
              <w:rPr>
                <w:rFonts w:asciiTheme="minorHAnsi" w:hAnsiTheme="minorHAnsi"/>
                <w:sz w:val="12"/>
                <w:szCs w:val="12"/>
                <w:lang w:val="es-GT"/>
              </w:rPr>
              <w:t>16</w:t>
            </w:r>
          </w:p>
        </w:tc>
        <w:tc>
          <w:tcPr>
            <w:tcW w:w="2552" w:type="dxa"/>
            <w:vAlign w:val="center"/>
          </w:tcPr>
          <w:p w14:paraId="057A794A" w14:textId="420F24CE" w:rsidR="00B24340" w:rsidRPr="00DC5C9D" w:rsidRDefault="00FE6D2F" w:rsidP="009E102E">
            <w:pPr>
              <w:jc w:val="both"/>
              <w:rPr>
                <w:rFonts w:asciiTheme="minorHAnsi" w:hAnsiTheme="minorHAnsi"/>
                <w:sz w:val="12"/>
                <w:szCs w:val="12"/>
                <w:lang w:val="es-GT"/>
              </w:rPr>
            </w:pPr>
            <w:r w:rsidRPr="00FE6D2F">
              <w:rPr>
                <w:rFonts w:asciiTheme="minorHAnsi" w:hAnsiTheme="minorHAnsi"/>
                <w:sz w:val="12"/>
                <w:szCs w:val="12"/>
                <w:lang w:val="es-GT"/>
              </w:rPr>
              <w:t xml:space="preserve">En el caso de existir rechazo de ofertas, asegúrese que los argumentos para dicho rechazo hayan sido razonables y se encuadren dentro de lo establecido en el Art. 30 de la </w:t>
            </w:r>
            <w:r w:rsidR="00A308F8">
              <w:rPr>
                <w:rFonts w:asciiTheme="minorHAnsi" w:hAnsiTheme="minorHAnsi"/>
                <w:sz w:val="12"/>
                <w:szCs w:val="12"/>
                <w:lang w:val="es-GT"/>
              </w:rPr>
              <w:t>LCE</w:t>
            </w:r>
            <w:r w:rsidRPr="00FE6D2F">
              <w:rPr>
                <w:rFonts w:asciiTheme="minorHAnsi" w:hAnsiTheme="minorHAnsi"/>
                <w:sz w:val="12"/>
                <w:szCs w:val="12"/>
                <w:lang w:val="es-GT"/>
              </w:rPr>
              <w:t xml:space="preserve"> para rechazo de ofertas y los Documentos.</w:t>
            </w:r>
          </w:p>
        </w:tc>
        <w:tc>
          <w:tcPr>
            <w:tcW w:w="1134" w:type="dxa"/>
            <w:vAlign w:val="center"/>
          </w:tcPr>
          <w:p w14:paraId="468BAE5A" w14:textId="30CB2D64" w:rsidR="00B24340" w:rsidRPr="00DC5C9D" w:rsidRDefault="00A308F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77AC7B73" w14:textId="5B9145CC" w:rsidR="00B24340" w:rsidRPr="00DC5C9D" w:rsidRDefault="00FE6D2F" w:rsidP="009E102E">
            <w:pPr>
              <w:jc w:val="both"/>
              <w:rPr>
                <w:rFonts w:asciiTheme="minorHAnsi" w:hAnsiTheme="minorHAnsi"/>
                <w:sz w:val="12"/>
                <w:szCs w:val="12"/>
                <w:lang w:val="es-GT"/>
              </w:rPr>
            </w:pPr>
            <w:r w:rsidRPr="00FE6D2F">
              <w:rPr>
                <w:rFonts w:asciiTheme="minorHAnsi" w:hAnsiTheme="minorHAnsi"/>
                <w:sz w:val="12"/>
                <w:szCs w:val="12"/>
                <w:lang w:val="es-GT"/>
              </w:rPr>
              <w:t>Ofertas de oferentes, y formulario o acta de evaluación</w:t>
            </w:r>
            <w:r>
              <w:rPr>
                <w:rFonts w:asciiTheme="minorHAnsi" w:hAnsiTheme="minorHAnsi"/>
                <w:sz w:val="12"/>
                <w:szCs w:val="12"/>
                <w:lang w:val="es-GT"/>
              </w:rPr>
              <w:t xml:space="preserve"> (art. 30 LCE).</w:t>
            </w:r>
          </w:p>
        </w:tc>
        <w:tc>
          <w:tcPr>
            <w:tcW w:w="283" w:type="dxa"/>
            <w:vAlign w:val="center"/>
          </w:tcPr>
          <w:p w14:paraId="2F08D2EE" w14:textId="77777777" w:rsidR="00B24340" w:rsidRPr="00DC5C9D" w:rsidRDefault="00B24340" w:rsidP="009F6AC5">
            <w:pPr>
              <w:rPr>
                <w:rFonts w:asciiTheme="minorHAnsi" w:hAnsiTheme="minorHAnsi"/>
                <w:sz w:val="12"/>
                <w:szCs w:val="12"/>
                <w:lang w:val="es-GT"/>
              </w:rPr>
            </w:pPr>
          </w:p>
        </w:tc>
        <w:tc>
          <w:tcPr>
            <w:tcW w:w="992" w:type="dxa"/>
            <w:vAlign w:val="center"/>
          </w:tcPr>
          <w:p w14:paraId="0090BA86" w14:textId="77777777" w:rsidR="00B24340" w:rsidRPr="00DC5C9D" w:rsidRDefault="00B24340" w:rsidP="009F6AC5">
            <w:pPr>
              <w:rPr>
                <w:rFonts w:asciiTheme="minorHAnsi" w:hAnsiTheme="minorHAnsi"/>
                <w:sz w:val="12"/>
                <w:szCs w:val="12"/>
                <w:lang w:val="es-GT"/>
              </w:rPr>
            </w:pPr>
          </w:p>
        </w:tc>
        <w:tc>
          <w:tcPr>
            <w:tcW w:w="709" w:type="dxa"/>
            <w:vAlign w:val="center"/>
          </w:tcPr>
          <w:p w14:paraId="4B5053C9" w14:textId="77777777" w:rsidR="00B24340" w:rsidRPr="00DC5C9D" w:rsidRDefault="00B24340" w:rsidP="009F6AC5">
            <w:pPr>
              <w:rPr>
                <w:rFonts w:asciiTheme="minorHAnsi" w:hAnsiTheme="minorHAnsi"/>
                <w:sz w:val="12"/>
                <w:szCs w:val="12"/>
                <w:lang w:val="es-GT"/>
              </w:rPr>
            </w:pPr>
          </w:p>
        </w:tc>
        <w:tc>
          <w:tcPr>
            <w:tcW w:w="1328" w:type="dxa"/>
            <w:gridSpan w:val="2"/>
            <w:vAlign w:val="center"/>
          </w:tcPr>
          <w:p w14:paraId="63AB2D32" w14:textId="77777777" w:rsidR="00B24340" w:rsidRPr="00DC5C9D" w:rsidRDefault="00B24340" w:rsidP="009F6AC5">
            <w:pPr>
              <w:rPr>
                <w:rFonts w:asciiTheme="minorHAnsi" w:hAnsiTheme="minorHAnsi"/>
                <w:sz w:val="12"/>
                <w:szCs w:val="12"/>
                <w:lang w:val="es-GT"/>
              </w:rPr>
            </w:pPr>
          </w:p>
        </w:tc>
      </w:tr>
      <w:tr w:rsidR="00B24340" w:rsidRPr="004629C2" w14:paraId="51C29E7B" w14:textId="77777777" w:rsidTr="00F13BAF">
        <w:tc>
          <w:tcPr>
            <w:tcW w:w="704" w:type="dxa"/>
            <w:vAlign w:val="center"/>
          </w:tcPr>
          <w:p w14:paraId="2808F48B" w14:textId="378F772E" w:rsidR="00B24340"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6218A6">
              <w:rPr>
                <w:rFonts w:asciiTheme="minorHAnsi" w:hAnsiTheme="minorHAnsi"/>
                <w:sz w:val="12"/>
                <w:szCs w:val="12"/>
                <w:lang w:val="es-GT"/>
              </w:rPr>
              <w:t>17</w:t>
            </w:r>
          </w:p>
        </w:tc>
        <w:tc>
          <w:tcPr>
            <w:tcW w:w="2552" w:type="dxa"/>
            <w:vAlign w:val="center"/>
          </w:tcPr>
          <w:p w14:paraId="7A9A4286" w14:textId="79B20203" w:rsidR="00B24340" w:rsidRPr="00DC5C9D" w:rsidRDefault="00FE6D2F" w:rsidP="009E102E">
            <w:pPr>
              <w:jc w:val="both"/>
              <w:rPr>
                <w:rFonts w:asciiTheme="minorHAnsi" w:hAnsiTheme="minorHAnsi"/>
                <w:sz w:val="12"/>
                <w:szCs w:val="12"/>
                <w:lang w:val="es-GT"/>
              </w:rPr>
            </w:pPr>
            <w:r w:rsidRPr="00FE6D2F">
              <w:rPr>
                <w:rFonts w:asciiTheme="minorHAnsi" w:hAnsiTheme="minorHAnsi"/>
                <w:sz w:val="12"/>
                <w:szCs w:val="12"/>
                <w:lang w:val="es-GT"/>
              </w:rPr>
              <w:t xml:space="preserve">Verifique que cuando se trate de </w:t>
            </w:r>
            <w:r w:rsidR="003D716B">
              <w:rPr>
                <w:rFonts w:asciiTheme="minorHAnsi" w:hAnsiTheme="minorHAnsi"/>
                <w:sz w:val="12"/>
                <w:szCs w:val="12"/>
                <w:lang w:val="es-GT"/>
              </w:rPr>
              <w:t xml:space="preserve">contrataciones </w:t>
            </w:r>
            <w:r w:rsidR="00151792">
              <w:rPr>
                <w:rFonts w:asciiTheme="minorHAnsi" w:hAnsiTheme="minorHAnsi"/>
                <w:sz w:val="12"/>
                <w:szCs w:val="12"/>
                <w:lang w:val="es-GT"/>
              </w:rPr>
              <w:t>f</w:t>
            </w:r>
            <w:r w:rsidRPr="00FE6D2F">
              <w:rPr>
                <w:rFonts w:asciiTheme="minorHAnsi" w:hAnsiTheme="minorHAnsi"/>
                <w:sz w:val="12"/>
                <w:szCs w:val="12"/>
                <w:lang w:val="es-GT"/>
              </w:rPr>
              <w:t xml:space="preserve">inanciadas por Convenios o Tratados </w:t>
            </w:r>
            <w:r w:rsidRPr="00FE6D2F">
              <w:rPr>
                <w:rFonts w:asciiTheme="minorHAnsi" w:hAnsiTheme="minorHAnsi"/>
                <w:sz w:val="12"/>
                <w:szCs w:val="12"/>
                <w:lang w:val="es-GT"/>
              </w:rPr>
              <w:lastRenderedPageBreak/>
              <w:t xml:space="preserve">Internacionales, se </w:t>
            </w:r>
            <w:r w:rsidR="00A308F8" w:rsidRPr="00FE6D2F">
              <w:rPr>
                <w:rFonts w:asciiTheme="minorHAnsi" w:hAnsiTheme="minorHAnsi"/>
                <w:sz w:val="12"/>
                <w:szCs w:val="12"/>
                <w:lang w:val="es-GT"/>
              </w:rPr>
              <w:t>dé</w:t>
            </w:r>
            <w:r w:rsidRPr="00FE6D2F">
              <w:rPr>
                <w:rFonts w:asciiTheme="minorHAnsi" w:hAnsiTheme="minorHAnsi"/>
                <w:sz w:val="12"/>
                <w:szCs w:val="12"/>
                <w:lang w:val="es-GT"/>
              </w:rPr>
              <w:t xml:space="preserve"> cumplimiento a las previsiones establecidas en sus normas y políticas en materia de evaluación de ofertas.</w:t>
            </w:r>
          </w:p>
        </w:tc>
        <w:tc>
          <w:tcPr>
            <w:tcW w:w="1134" w:type="dxa"/>
            <w:vAlign w:val="center"/>
          </w:tcPr>
          <w:p w14:paraId="0AF6FA35" w14:textId="3C63D4CB" w:rsidR="00B24340" w:rsidRPr="00DC5C9D" w:rsidRDefault="00A308F8" w:rsidP="009E102E">
            <w:pPr>
              <w:jc w:val="center"/>
              <w:rPr>
                <w:rFonts w:asciiTheme="minorHAnsi" w:hAnsiTheme="minorHAnsi"/>
                <w:sz w:val="12"/>
                <w:szCs w:val="12"/>
                <w:lang w:val="es-GT"/>
              </w:rPr>
            </w:pPr>
            <w:r>
              <w:rPr>
                <w:rFonts w:asciiTheme="minorHAnsi" w:hAnsiTheme="minorHAnsi"/>
                <w:sz w:val="12"/>
                <w:szCs w:val="12"/>
                <w:lang w:val="es-GT"/>
              </w:rPr>
              <w:lastRenderedPageBreak/>
              <w:t>LPI</w:t>
            </w:r>
          </w:p>
        </w:tc>
        <w:tc>
          <w:tcPr>
            <w:tcW w:w="1134" w:type="dxa"/>
            <w:vAlign w:val="center"/>
          </w:tcPr>
          <w:p w14:paraId="3FE9698B" w14:textId="1A740608" w:rsidR="00B24340" w:rsidRPr="00DC5C9D" w:rsidRDefault="00FE6D2F" w:rsidP="009E102E">
            <w:pPr>
              <w:jc w:val="both"/>
              <w:rPr>
                <w:rFonts w:asciiTheme="minorHAnsi" w:hAnsiTheme="minorHAnsi"/>
                <w:sz w:val="12"/>
                <w:szCs w:val="12"/>
                <w:lang w:val="es-GT"/>
              </w:rPr>
            </w:pPr>
            <w:r w:rsidRPr="00FE6D2F">
              <w:rPr>
                <w:rFonts w:asciiTheme="minorHAnsi" w:hAnsiTheme="minorHAnsi"/>
                <w:sz w:val="12"/>
                <w:szCs w:val="12"/>
                <w:lang w:val="es-GT"/>
              </w:rPr>
              <w:t xml:space="preserve">Contratos de Préstamo o </w:t>
            </w:r>
            <w:r w:rsidRPr="00FE6D2F">
              <w:rPr>
                <w:rFonts w:asciiTheme="minorHAnsi" w:hAnsiTheme="minorHAnsi"/>
                <w:sz w:val="12"/>
                <w:szCs w:val="12"/>
                <w:lang w:val="es-GT"/>
              </w:rPr>
              <w:lastRenderedPageBreak/>
              <w:t>Convenio con ente financiador</w:t>
            </w:r>
          </w:p>
        </w:tc>
        <w:tc>
          <w:tcPr>
            <w:tcW w:w="283" w:type="dxa"/>
            <w:vAlign w:val="center"/>
          </w:tcPr>
          <w:p w14:paraId="7882CC5D" w14:textId="77777777" w:rsidR="00B24340" w:rsidRPr="00DC5C9D" w:rsidRDefault="00B24340" w:rsidP="009F6AC5">
            <w:pPr>
              <w:rPr>
                <w:rFonts w:asciiTheme="minorHAnsi" w:hAnsiTheme="minorHAnsi"/>
                <w:sz w:val="12"/>
                <w:szCs w:val="12"/>
                <w:lang w:val="es-GT"/>
              </w:rPr>
            </w:pPr>
          </w:p>
        </w:tc>
        <w:tc>
          <w:tcPr>
            <w:tcW w:w="992" w:type="dxa"/>
            <w:vAlign w:val="center"/>
          </w:tcPr>
          <w:p w14:paraId="4CE707F1" w14:textId="77777777" w:rsidR="00B24340" w:rsidRPr="00DC5C9D" w:rsidRDefault="00B24340" w:rsidP="009F6AC5">
            <w:pPr>
              <w:rPr>
                <w:rFonts w:asciiTheme="minorHAnsi" w:hAnsiTheme="minorHAnsi"/>
                <w:sz w:val="12"/>
                <w:szCs w:val="12"/>
                <w:lang w:val="es-GT"/>
              </w:rPr>
            </w:pPr>
          </w:p>
        </w:tc>
        <w:tc>
          <w:tcPr>
            <w:tcW w:w="709" w:type="dxa"/>
            <w:vAlign w:val="center"/>
          </w:tcPr>
          <w:p w14:paraId="562881A4" w14:textId="77777777" w:rsidR="00B24340" w:rsidRPr="00DC5C9D" w:rsidRDefault="00B24340" w:rsidP="009F6AC5">
            <w:pPr>
              <w:rPr>
                <w:rFonts w:asciiTheme="minorHAnsi" w:hAnsiTheme="minorHAnsi"/>
                <w:sz w:val="12"/>
                <w:szCs w:val="12"/>
                <w:lang w:val="es-GT"/>
              </w:rPr>
            </w:pPr>
          </w:p>
        </w:tc>
        <w:tc>
          <w:tcPr>
            <w:tcW w:w="1328" w:type="dxa"/>
            <w:gridSpan w:val="2"/>
            <w:vAlign w:val="center"/>
          </w:tcPr>
          <w:p w14:paraId="6B02494A" w14:textId="77777777" w:rsidR="00B24340" w:rsidRPr="00DC5C9D" w:rsidRDefault="00B24340" w:rsidP="009F6AC5">
            <w:pPr>
              <w:rPr>
                <w:rFonts w:asciiTheme="minorHAnsi" w:hAnsiTheme="minorHAnsi"/>
                <w:sz w:val="12"/>
                <w:szCs w:val="12"/>
                <w:lang w:val="es-GT"/>
              </w:rPr>
            </w:pPr>
          </w:p>
        </w:tc>
      </w:tr>
      <w:tr w:rsidR="00FE6D2F" w:rsidRPr="004629C2" w14:paraId="35CF2473" w14:textId="77777777" w:rsidTr="00F13BAF">
        <w:tc>
          <w:tcPr>
            <w:tcW w:w="704" w:type="dxa"/>
            <w:vAlign w:val="center"/>
          </w:tcPr>
          <w:p w14:paraId="17A6ED61" w14:textId="421280EC" w:rsidR="00FE6D2F"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6218A6">
              <w:rPr>
                <w:rFonts w:asciiTheme="minorHAnsi" w:hAnsiTheme="minorHAnsi"/>
                <w:sz w:val="12"/>
                <w:szCs w:val="12"/>
                <w:lang w:val="es-GT"/>
              </w:rPr>
              <w:t>18</w:t>
            </w:r>
          </w:p>
        </w:tc>
        <w:tc>
          <w:tcPr>
            <w:tcW w:w="2552" w:type="dxa"/>
            <w:vAlign w:val="center"/>
          </w:tcPr>
          <w:p w14:paraId="79ED5F3A" w14:textId="15174B6A" w:rsidR="00FE6D2F" w:rsidRPr="00DC5C9D" w:rsidRDefault="00FE6D2F" w:rsidP="009E102E">
            <w:pPr>
              <w:jc w:val="both"/>
              <w:rPr>
                <w:rFonts w:asciiTheme="minorHAnsi" w:hAnsiTheme="minorHAnsi"/>
                <w:sz w:val="12"/>
                <w:szCs w:val="12"/>
                <w:lang w:val="es-GT"/>
              </w:rPr>
            </w:pPr>
            <w:r w:rsidRPr="00FE6D2F">
              <w:rPr>
                <w:rFonts w:asciiTheme="minorHAnsi" w:hAnsiTheme="minorHAnsi"/>
                <w:sz w:val="12"/>
                <w:szCs w:val="12"/>
                <w:lang w:val="es-GT"/>
              </w:rPr>
              <w:t>Revise que el tiempo invertido en la evaluación sea razonable, en función al plazo establecido en los Documentos</w:t>
            </w:r>
            <w:r>
              <w:rPr>
                <w:rFonts w:asciiTheme="minorHAnsi" w:hAnsiTheme="minorHAnsi"/>
                <w:sz w:val="12"/>
                <w:szCs w:val="12"/>
                <w:lang w:val="es-GT"/>
              </w:rPr>
              <w:t xml:space="preserve"> de las ofertas.</w:t>
            </w:r>
          </w:p>
        </w:tc>
        <w:tc>
          <w:tcPr>
            <w:tcW w:w="1134" w:type="dxa"/>
            <w:vAlign w:val="center"/>
          </w:tcPr>
          <w:p w14:paraId="226B2EBB" w14:textId="203B2992" w:rsidR="00FE6D2F" w:rsidRPr="00DC5C9D" w:rsidRDefault="00A308F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04EC7CC0" w14:textId="2B8AD82A" w:rsidR="00FE6D2F" w:rsidRPr="00DC5C9D" w:rsidRDefault="00FE6D2F" w:rsidP="009E102E">
            <w:pPr>
              <w:jc w:val="both"/>
              <w:rPr>
                <w:rFonts w:asciiTheme="minorHAnsi" w:hAnsiTheme="minorHAnsi"/>
                <w:sz w:val="12"/>
                <w:szCs w:val="12"/>
                <w:lang w:val="es-GT"/>
              </w:rPr>
            </w:pPr>
            <w:r w:rsidRPr="00FE6D2F">
              <w:rPr>
                <w:rFonts w:asciiTheme="minorHAnsi" w:hAnsiTheme="minorHAnsi"/>
                <w:sz w:val="12"/>
                <w:szCs w:val="12"/>
                <w:lang w:val="es-GT"/>
              </w:rPr>
              <w:t>Bases de licitación y ofertas recibidas</w:t>
            </w:r>
            <w:r>
              <w:rPr>
                <w:rFonts w:asciiTheme="minorHAnsi" w:hAnsiTheme="minorHAnsi"/>
                <w:sz w:val="12"/>
                <w:szCs w:val="12"/>
                <w:lang w:val="es-GT"/>
              </w:rPr>
              <w:t>.</w:t>
            </w:r>
          </w:p>
        </w:tc>
        <w:tc>
          <w:tcPr>
            <w:tcW w:w="283" w:type="dxa"/>
            <w:vAlign w:val="center"/>
          </w:tcPr>
          <w:p w14:paraId="7F7A89CB" w14:textId="77777777" w:rsidR="00FE6D2F" w:rsidRPr="00DC5C9D" w:rsidRDefault="00FE6D2F" w:rsidP="009F6AC5">
            <w:pPr>
              <w:rPr>
                <w:rFonts w:asciiTheme="minorHAnsi" w:hAnsiTheme="minorHAnsi"/>
                <w:sz w:val="12"/>
                <w:szCs w:val="12"/>
                <w:lang w:val="es-GT"/>
              </w:rPr>
            </w:pPr>
          </w:p>
        </w:tc>
        <w:tc>
          <w:tcPr>
            <w:tcW w:w="992" w:type="dxa"/>
            <w:vAlign w:val="center"/>
          </w:tcPr>
          <w:p w14:paraId="1B052BDB" w14:textId="77777777" w:rsidR="00FE6D2F" w:rsidRPr="00DC5C9D" w:rsidRDefault="00FE6D2F" w:rsidP="009F6AC5">
            <w:pPr>
              <w:rPr>
                <w:rFonts w:asciiTheme="minorHAnsi" w:hAnsiTheme="minorHAnsi"/>
                <w:sz w:val="12"/>
                <w:szCs w:val="12"/>
                <w:lang w:val="es-GT"/>
              </w:rPr>
            </w:pPr>
          </w:p>
        </w:tc>
        <w:tc>
          <w:tcPr>
            <w:tcW w:w="709" w:type="dxa"/>
            <w:vAlign w:val="center"/>
          </w:tcPr>
          <w:p w14:paraId="307034D2" w14:textId="77777777" w:rsidR="00FE6D2F" w:rsidRPr="00DC5C9D" w:rsidRDefault="00FE6D2F" w:rsidP="009F6AC5">
            <w:pPr>
              <w:rPr>
                <w:rFonts w:asciiTheme="minorHAnsi" w:hAnsiTheme="minorHAnsi"/>
                <w:sz w:val="12"/>
                <w:szCs w:val="12"/>
                <w:lang w:val="es-GT"/>
              </w:rPr>
            </w:pPr>
          </w:p>
        </w:tc>
        <w:tc>
          <w:tcPr>
            <w:tcW w:w="1328" w:type="dxa"/>
            <w:gridSpan w:val="2"/>
            <w:vAlign w:val="center"/>
          </w:tcPr>
          <w:p w14:paraId="5BA721F9" w14:textId="77777777" w:rsidR="00FE6D2F" w:rsidRPr="00DC5C9D" w:rsidRDefault="00FE6D2F" w:rsidP="009F6AC5">
            <w:pPr>
              <w:rPr>
                <w:rFonts w:asciiTheme="minorHAnsi" w:hAnsiTheme="minorHAnsi"/>
                <w:sz w:val="12"/>
                <w:szCs w:val="12"/>
                <w:lang w:val="es-GT"/>
              </w:rPr>
            </w:pPr>
          </w:p>
        </w:tc>
      </w:tr>
      <w:tr w:rsidR="00FE6D2F" w:rsidRPr="004629C2" w14:paraId="4709D088" w14:textId="77777777" w:rsidTr="00F13BAF">
        <w:tc>
          <w:tcPr>
            <w:tcW w:w="704" w:type="dxa"/>
            <w:vAlign w:val="center"/>
          </w:tcPr>
          <w:p w14:paraId="66B62532" w14:textId="5DC20DE5" w:rsidR="00FE6D2F"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6218A6">
              <w:rPr>
                <w:rFonts w:asciiTheme="minorHAnsi" w:hAnsiTheme="minorHAnsi"/>
                <w:sz w:val="12"/>
                <w:szCs w:val="12"/>
                <w:lang w:val="es-GT"/>
              </w:rPr>
              <w:t>19</w:t>
            </w:r>
          </w:p>
        </w:tc>
        <w:tc>
          <w:tcPr>
            <w:tcW w:w="2552" w:type="dxa"/>
            <w:vAlign w:val="center"/>
          </w:tcPr>
          <w:p w14:paraId="74BDCBB3" w14:textId="7CBDE4A6" w:rsidR="00FE6D2F" w:rsidRPr="00DC5C9D" w:rsidRDefault="006C423B" w:rsidP="009E102E">
            <w:pPr>
              <w:jc w:val="both"/>
              <w:rPr>
                <w:rFonts w:asciiTheme="minorHAnsi" w:hAnsiTheme="minorHAnsi"/>
                <w:sz w:val="12"/>
                <w:szCs w:val="12"/>
                <w:lang w:val="es-GT"/>
              </w:rPr>
            </w:pPr>
            <w:r w:rsidRPr="006C423B">
              <w:rPr>
                <w:rFonts w:asciiTheme="minorHAnsi" w:hAnsiTheme="minorHAnsi"/>
                <w:sz w:val="12"/>
                <w:szCs w:val="12"/>
                <w:lang w:val="es-GT"/>
              </w:rPr>
              <w:t xml:space="preserve">Verificar que las empresas seleccionadas estén comprendidas entre la especialidad y capacidad económica requerida en las bases </w:t>
            </w:r>
            <w:r w:rsidR="00A308F8">
              <w:rPr>
                <w:rFonts w:asciiTheme="minorHAnsi" w:hAnsiTheme="minorHAnsi"/>
                <w:sz w:val="12"/>
                <w:szCs w:val="12"/>
                <w:lang w:val="es-GT"/>
              </w:rPr>
              <w:t>de los procesos</w:t>
            </w:r>
            <w:r w:rsidRPr="006C423B">
              <w:rPr>
                <w:rFonts w:asciiTheme="minorHAnsi" w:hAnsiTheme="minorHAnsi"/>
                <w:sz w:val="12"/>
                <w:szCs w:val="12"/>
                <w:lang w:val="es-GT"/>
              </w:rPr>
              <w:t>.</w:t>
            </w:r>
          </w:p>
        </w:tc>
        <w:tc>
          <w:tcPr>
            <w:tcW w:w="1134" w:type="dxa"/>
            <w:vAlign w:val="center"/>
          </w:tcPr>
          <w:p w14:paraId="303C7861" w14:textId="5C448FB0" w:rsidR="00FE6D2F" w:rsidRPr="00DC5C9D" w:rsidRDefault="00A308F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1AE2FFE0" w14:textId="570A2B39" w:rsidR="00FE6D2F" w:rsidRPr="00DC5C9D" w:rsidRDefault="006C423B" w:rsidP="009E102E">
            <w:pPr>
              <w:jc w:val="both"/>
              <w:rPr>
                <w:rFonts w:asciiTheme="minorHAnsi" w:hAnsiTheme="minorHAnsi"/>
                <w:sz w:val="12"/>
                <w:szCs w:val="12"/>
                <w:lang w:val="es-GT"/>
              </w:rPr>
            </w:pPr>
            <w:r w:rsidRPr="006C423B">
              <w:rPr>
                <w:rFonts w:asciiTheme="minorHAnsi" w:hAnsiTheme="minorHAnsi"/>
                <w:sz w:val="12"/>
                <w:szCs w:val="12"/>
                <w:lang w:val="es-GT"/>
              </w:rPr>
              <w:t>Bases de licitación y constancia de precalificados</w:t>
            </w:r>
            <w:r>
              <w:rPr>
                <w:rFonts w:asciiTheme="minorHAnsi" w:hAnsiTheme="minorHAnsi"/>
                <w:sz w:val="12"/>
                <w:szCs w:val="12"/>
                <w:lang w:val="es-GT"/>
              </w:rPr>
              <w:t xml:space="preserve"> (art. 77 RLCE).</w:t>
            </w:r>
          </w:p>
        </w:tc>
        <w:tc>
          <w:tcPr>
            <w:tcW w:w="283" w:type="dxa"/>
            <w:vAlign w:val="center"/>
          </w:tcPr>
          <w:p w14:paraId="117EF7AA" w14:textId="77777777" w:rsidR="00FE6D2F" w:rsidRPr="00DC5C9D" w:rsidRDefault="00FE6D2F" w:rsidP="009F6AC5">
            <w:pPr>
              <w:rPr>
                <w:rFonts w:asciiTheme="minorHAnsi" w:hAnsiTheme="minorHAnsi"/>
                <w:sz w:val="12"/>
                <w:szCs w:val="12"/>
                <w:lang w:val="es-GT"/>
              </w:rPr>
            </w:pPr>
          </w:p>
        </w:tc>
        <w:tc>
          <w:tcPr>
            <w:tcW w:w="992" w:type="dxa"/>
            <w:vAlign w:val="center"/>
          </w:tcPr>
          <w:p w14:paraId="4EEFEC94" w14:textId="77777777" w:rsidR="00FE6D2F" w:rsidRPr="00DC5C9D" w:rsidRDefault="00FE6D2F" w:rsidP="009F6AC5">
            <w:pPr>
              <w:rPr>
                <w:rFonts w:asciiTheme="minorHAnsi" w:hAnsiTheme="minorHAnsi"/>
                <w:sz w:val="12"/>
                <w:szCs w:val="12"/>
                <w:lang w:val="es-GT"/>
              </w:rPr>
            </w:pPr>
          </w:p>
        </w:tc>
        <w:tc>
          <w:tcPr>
            <w:tcW w:w="709" w:type="dxa"/>
            <w:vAlign w:val="center"/>
          </w:tcPr>
          <w:p w14:paraId="6553CFF7" w14:textId="77777777" w:rsidR="00FE6D2F" w:rsidRPr="00DC5C9D" w:rsidRDefault="00FE6D2F" w:rsidP="009F6AC5">
            <w:pPr>
              <w:rPr>
                <w:rFonts w:asciiTheme="minorHAnsi" w:hAnsiTheme="minorHAnsi"/>
                <w:sz w:val="12"/>
                <w:szCs w:val="12"/>
                <w:lang w:val="es-GT"/>
              </w:rPr>
            </w:pPr>
          </w:p>
        </w:tc>
        <w:tc>
          <w:tcPr>
            <w:tcW w:w="1328" w:type="dxa"/>
            <w:gridSpan w:val="2"/>
            <w:vAlign w:val="center"/>
          </w:tcPr>
          <w:p w14:paraId="5B5E2DA4" w14:textId="77777777" w:rsidR="00FE6D2F" w:rsidRPr="00DC5C9D" w:rsidRDefault="00FE6D2F" w:rsidP="009F6AC5">
            <w:pPr>
              <w:rPr>
                <w:rFonts w:asciiTheme="minorHAnsi" w:hAnsiTheme="minorHAnsi"/>
                <w:sz w:val="12"/>
                <w:szCs w:val="12"/>
                <w:lang w:val="es-GT"/>
              </w:rPr>
            </w:pPr>
          </w:p>
        </w:tc>
      </w:tr>
      <w:tr w:rsidR="006C423B" w:rsidRPr="004629C2" w14:paraId="7316F48C" w14:textId="77777777" w:rsidTr="00F13BAF">
        <w:tc>
          <w:tcPr>
            <w:tcW w:w="704" w:type="dxa"/>
            <w:vAlign w:val="center"/>
          </w:tcPr>
          <w:p w14:paraId="2CB121DA" w14:textId="13DF7BAB" w:rsidR="006C423B"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6218A6">
              <w:rPr>
                <w:rFonts w:asciiTheme="minorHAnsi" w:hAnsiTheme="minorHAnsi"/>
                <w:sz w:val="12"/>
                <w:szCs w:val="12"/>
                <w:lang w:val="es-GT"/>
              </w:rPr>
              <w:t>20</w:t>
            </w:r>
          </w:p>
        </w:tc>
        <w:tc>
          <w:tcPr>
            <w:tcW w:w="2552" w:type="dxa"/>
            <w:vAlign w:val="center"/>
          </w:tcPr>
          <w:p w14:paraId="226C77C5" w14:textId="77DCC491" w:rsidR="006C423B" w:rsidRPr="006C423B" w:rsidRDefault="00183C9D" w:rsidP="009E102E">
            <w:pPr>
              <w:jc w:val="both"/>
              <w:rPr>
                <w:rFonts w:asciiTheme="minorHAnsi" w:hAnsiTheme="minorHAnsi"/>
                <w:sz w:val="12"/>
                <w:szCs w:val="12"/>
                <w:lang w:val="es-GT"/>
              </w:rPr>
            </w:pPr>
            <w:r w:rsidRPr="00183C9D">
              <w:rPr>
                <w:rFonts w:asciiTheme="minorHAnsi" w:hAnsiTheme="minorHAnsi"/>
                <w:sz w:val="12"/>
                <w:szCs w:val="12"/>
                <w:lang w:val="es-GT"/>
              </w:rPr>
              <w:t>Verifique que cuando se trate de Consultorías, aplicando los procedimientos del BID y/o BM, se obtengan Solicitudes de Expresiones de Interés, en las cuales se indique la información que el solicitante debe presentar, pero no se detallan los criterios contractuales</w:t>
            </w:r>
            <w:r w:rsidR="00A308F8">
              <w:rPr>
                <w:rFonts w:asciiTheme="minorHAnsi" w:hAnsiTheme="minorHAnsi"/>
                <w:sz w:val="12"/>
                <w:szCs w:val="12"/>
                <w:lang w:val="es-GT"/>
              </w:rPr>
              <w:t>, cuando procesada.</w:t>
            </w:r>
          </w:p>
        </w:tc>
        <w:tc>
          <w:tcPr>
            <w:tcW w:w="1134" w:type="dxa"/>
            <w:vAlign w:val="center"/>
          </w:tcPr>
          <w:p w14:paraId="363B96A9" w14:textId="05A81BC8" w:rsidR="006C423B" w:rsidRPr="00DC5C9D" w:rsidRDefault="00326430" w:rsidP="009E102E">
            <w:pPr>
              <w:jc w:val="center"/>
              <w:rPr>
                <w:rFonts w:asciiTheme="minorHAnsi" w:hAnsiTheme="minorHAnsi"/>
                <w:sz w:val="12"/>
                <w:szCs w:val="12"/>
                <w:lang w:val="es-GT"/>
              </w:rPr>
            </w:pPr>
            <w:r>
              <w:rPr>
                <w:rFonts w:asciiTheme="minorHAnsi" w:hAnsiTheme="minorHAnsi"/>
                <w:sz w:val="12"/>
                <w:szCs w:val="12"/>
                <w:lang w:val="es-GT"/>
              </w:rPr>
              <w:t>LPI</w:t>
            </w:r>
          </w:p>
        </w:tc>
        <w:tc>
          <w:tcPr>
            <w:tcW w:w="1134" w:type="dxa"/>
            <w:vAlign w:val="center"/>
          </w:tcPr>
          <w:p w14:paraId="270F9FEC" w14:textId="12A18654" w:rsidR="006C423B" w:rsidRPr="006C423B" w:rsidRDefault="00183C9D" w:rsidP="009E102E">
            <w:pPr>
              <w:jc w:val="both"/>
              <w:rPr>
                <w:rFonts w:asciiTheme="minorHAnsi" w:hAnsiTheme="minorHAnsi"/>
                <w:sz w:val="12"/>
                <w:szCs w:val="12"/>
                <w:lang w:val="es-GT"/>
              </w:rPr>
            </w:pPr>
            <w:r w:rsidRPr="00183C9D">
              <w:rPr>
                <w:rFonts w:asciiTheme="minorHAnsi" w:hAnsiTheme="minorHAnsi"/>
                <w:sz w:val="12"/>
                <w:szCs w:val="12"/>
                <w:lang w:val="es-GT"/>
              </w:rPr>
              <w:t>Solicitudes de expresión de interés o similar</w:t>
            </w:r>
          </w:p>
        </w:tc>
        <w:tc>
          <w:tcPr>
            <w:tcW w:w="283" w:type="dxa"/>
            <w:vAlign w:val="center"/>
          </w:tcPr>
          <w:p w14:paraId="1D76E200" w14:textId="77777777" w:rsidR="006C423B" w:rsidRPr="00DC5C9D" w:rsidRDefault="006C423B" w:rsidP="009F6AC5">
            <w:pPr>
              <w:rPr>
                <w:rFonts w:asciiTheme="minorHAnsi" w:hAnsiTheme="minorHAnsi"/>
                <w:sz w:val="12"/>
                <w:szCs w:val="12"/>
                <w:lang w:val="es-GT"/>
              </w:rPr>
            </w:pPr>
          </w:p>
        </w:tc>
        <w:tc>
          <w:tcPr>
            <w:tcW w:w="992" w:type="dxa"/>
            <w:vAlign w:val="center"/>
          </w:tcPr>
          <w:p w14:paraId="74C8D57D" w14:textId="77777777" w:rsidR="006C423B" w:rsidRPr="00DC5C9D" w:rsidRDefault="006C423B" w:rsidP="009F6AC5">
            <w:pPr>
              <w:rPr>
                <w:rFonts w:asciiTheme="minorHAnsi" w:hAnsiTheme="minorHAnsi"/>
                <w:sz w:val="12"/>
                <w:szCs w:val="12"/>
                <w:lang w:val="es-GT"/>
              </w:rPr>
            </w:pPr>
          </w:p>
        </w:tc>
        <w:tc>
          <w:tcPr>
            <w:tcW w:w="709" w:type="dxa"/>
            <w:vAlign w:val="center"/>
          </w:tcPr>
          <w:p w14:paraId="57B32527" w14:textId="77777777" w:rsidR="006C423B" w:rsidRPr="00DC5C9D" w:rsidRDefault="006C423B" w:rsidP="009F6AC5">
            <w:pPr>
              <w:rPr>
                <w:rFonts w:asciiTheme="minorHAnsi" w:hAnsiTheme="minorHAnsi"/>
                <w:sz w:val="12"/>
                <w:szCs w:val="12"/>
                <w:lang w:val="es-GT"/>
              </w:rPr>
            </w:pPr>
          </w:p>
        </w:tc>
        <w:tc>
          <w:tcPr>
            <w:tcW w:w="1328" w:type="dxa"/>
            <w:gridSpan w:val="2"/>
            <w:vAlign w:val="center"/>
          </w:tcPr>
          <w:p w14:paraId="0EA5360B" w14:textId="77777777" w:rsidR="006C423B" w:rsidRPr="00DC5C9D" w:rsidRDefault="006C423B" w:rsidP="009F6AC5">
            <w:pPr>
              <w:rPr>
                <w:rFonts w:asciiTheme="minorHAnsi" w:hAnsiTheme="minorHAnsi"/>
                <w:sz w:val="12"/>
                <w:szCs w:val="12"/>
                <w:lang w:val="es-GT"/>
              </w:rPr>
            </w:pPr>
          </w:p>
        </w:tc>
      </w:tr>
      <w:tr w:rsidR="006C423B" w:rsidRPr="004629C2" w14:paraId="045473DB" w14:textId="77777777" w:rsidTr="00F13BAF">
        <w:tc>
          <w:tcPr>
            <w:tcW w:w="704" w:type="dxa"/>
            <w:vAlign w:val="center"/>
          </w:tcPr>
          <w:p w14:paraId="05CB8925" w14:textId="4E916743" w:rsidR="006C423B"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6218A6">
              <w:rPr>
                <w:rFonts w:asciiTheme="minorHAnsi" w:hAnsiTheme="minorHAnsi"/>
                <w:sz w:val="12"/>
                <w:szCs w:val="12"/>
                <w:lang w:val="es-GT"/>
              </w:rPr>
              <w:t>21</w:t>
            </w:r>
          </w:p>
        </w:tc>
        <w:tc>
          <w:tcPr>
            <w:tcW w:w="2552" w:type="dxa"/>
            <w:vAlign w:val="center"/>
          </w:tcPr>
          <w:p w14:paraId="6C58FD05" w14:textId="2F118EBB" w:rsidR="006C423B" w:rsidRPr="006C423B" w:rsidRDefault="00183C9D" w:rsidP="009E102E">
            <w:pPr>
              <w:jc w:val="both"/>
              <w:rPr>
                <w:rFonts w:asciiTheme="minorHAnsi" w:hAnsiTheme="minorHAnsi"/>
                <w:sz w:val="12"/>
                <w:szCs w:val="12"/>
                <w:lang w:val="es-GT"/>
              </w:rPr>
            </w:pPr>
            <w:r w:rsidRPr="00183C9D">
              <w:rPr>
                <w:rFonts w:asciiTheme="minorHAnsi" w:hAnsiTheme="minorHAnsi"/>
                <w:sz w:val="12"/>
                <w:szCs w:val="12"/>
                <w:lang w:val="es-GT"/>
              </w:rPr>
              <w:t xml:space="preserve">Revise que cuando se haga la Preselección de Consultores, mediante las normas del BID/BM, la selección de la lista corta, seis como máximo, se haga mediante la evaluación de Calificaciones generales, Experiencia específica en trabajos similar o por organizaciones no lucrativas (ONG, universidades, agencias especializadas, </w:t>
            </w:r>
            <w:r>
              <w:rPr>
                <w:rFonts w:asciiTheme="minorHAnsi" w:hAnsiTheme="minorHAnsi"/>
                <w:sz w:val="12"/>
                <w:szCs w:val="12"/>
                <w:lang w:val="es-GT"/>
              </w:rPr>
              <w:t>entre otros</w:t>
            </w:r>
            <w:r w:rsidRPr="00183C9D">
              <w:rPr>
                <w:rFonts w:asciiTheme="minorHAnsi" w:hAnsiTheme="minorHAnsi"/>
                <w:sz w:val="12"/>
                <w:szCs w:val="12"/>
                <w:lang w:val="es-GT"/>
              </w:rPr>
              <w:t>)</w:t>
            </w:r>
          </w:p>
        </w:tc>
        <w:tc>
          <w:tcPr>
            <w:tcW w:w="1134" w:type="dxa"/>
            <w:vAlign w:val="center"/>
          </w:tcPr>
          <w:p w14:paraId="2CEFABF1" w14:textId="675CA3B1" w:rsidR="006C423B" w:rsidRPr="00DC5C9D" w:rsidRDefault="00326430" w:rsidP="009E102E">
            <w:pPr>
              <w:jc w:val="center"/>
              <w:rPr>
                <w:rFonts w:asciiTheme="minorHAnsi" w:hAnsiTheme="minorHAnsi"/>
                <w:sz w:val="12"/>
                <w:szCs w:val="12"/>
                <w:lang w:val="es-GT"/>
              </w:rPr>
            </w:pPr>
            <w:r>
              <w:rPr>
                <w:rFonts w:asciiTheme="minorHAnsi" w:hAnsiTheme="minorHAnsi"/>
                <w:sz w:val="12"/>
                <w:szCs w:val="12"/>
                <w:lang w:val="es-GT"/>
              </w:rPr>
              <w:t>LPI</w:t>
            </w:r>
          </w:p>
        </w:tc>
        <w:tc>
          <w:tcPr>
            <w:tcW w:w="1134" w:type="dxa"/>
            <w:vAlign w:val="center"/>
          </w:tcPr>
          <w:p w14:paraId="01A41199" w14:textId="6AA6CEF2" w:rsidR="006C423B" w:rsidRPr="006C423B" w:rsidRDefault="00183C9D" w:rsidP="009E102E">
            <w:pPr>
              <w:jc w:val="both"/>
              <w:rPr>
                <w:rFonts w:asciiTheme="minorHAnsi" w:hAnsiTheme="minorHAnsi"/>
                <w:sz w:val="12"/>
                <w:szCs w:val="12"/>
                <w:lang w:val="es-GT"/>
              </w:rPr>
            </w:pPr>
            <w:r w:rsidRPr="00183C9D">
              <w:rPr>
                <w:rFonts w:asciiTheme="minorHAnsi" w:hAnsiTheme="minorHAnsi"/>
                <w:sz w:val="12"/>
                <w:szCs w:val="12"/>
                <w:lang w:val="es-GT"/>
              </w:rPr>
              <w:t xml:space="preserve">Contratos de Préstamo o Convenio con </w:t>
            </w:r>
            <w:r w:rsidR="00326430">
              <w:rPr>
                <w:rFonts w:asciiTheme="minorHAnsi" w:hAnsiTheme="minorHAnsi"/>
                <w:sz w:val="12"/>
                <w:szCs w:val="12"/>
                <w:lang w:val="es-GT"/>
              </w:rPr>
              <w:t xml:space="preserve">el </w:t>
            </w:r>
            <w:r w:rsidRPr="00183C9D">
              <w:rPr>
                <w:rFonts w:asciiTheme="minorHAnsi" w:hAnsiTheme="minorHAnsi"/>
                <w:sz w:val="12"/>
                <w:szCs w:val="12"/>
                <w:lang w:val="es-GT"/>
              </w:rPr>
              <w:t>ente financiador</w:t>
            </w:r>
          </w:p>
        </w:tc>
        <w:tc>
          <w:tcPr>
            <w:tcW w:w="283" w:type="dxa"/>
            <w:vAlign w:val="center"/>
          </w:tcPr>
          <w:p w14:paraId="0E43D448" w14:textId="77777777" w:rsidR="006C423B" w:rsidRPr="00DC5C9D" w:rsidRDefault="006C423B" w:rsidP="009F6AC5">
            <w:pPr>
              <w:rPr>
                <w:rFonts w:asciiTheme="minorHAnsi" w:hAnsiTheme="minorHAnsi"/>
                <w:sz w:val="12"/>
                <w:szCs w:val="12"/>
                <w:lang w:val="es-GT"/>
              </w:rPr>
            </w:pPr>
          </w:p>
        </w:tc>
        <w:tc>
          <w:tcPr>
            <w:tcW w:w="992" w:type="dxa"/>
            <w:vAlign w:val="center"/>
          </w:tcPr>
          <w:p w14:paraId="5B337C63" w14:textId="77777777" w:rsidR="006C423B" w:rsidRPr="00DC5C9D" w:rsidRDefault="006C423B" w:rsidP="009F6AC5">
            <w:pPr>
              <w:rPr>
                <w:rFonts w:asciiTheme="minorHAnsi" w:hAnsiTheme="minorHAnsi"/>
                <w:sz w:val="12"/>
                <w:szCs w:val="12"/>
                <w:lang w:val="es-GT"/>
              </w:rPr>
            </w:pPr>
          </w:p>
        </w:tc>
        <w:tc>
          <w:tcPr>
            <w:tcW w:w="709" w:type="dxa"/>
            <w:vAlign w:val="center"/>
          </w:tcPr>
          <w:p w14:paraId="6137CA13" w14:textId="77777777" w:rsidR="006C423B" w:rsidRPr="00DC5C9D" w:rsidRDefault="006C423B" w:rsidP="009F6AC5">
            <w:pPr>
              <w:rPr>
                <w:rFonts w:asciiTheme="minorHAnsi" w:hAnsiTheme="minorHAnsi"/>
                <w:sz w:val="12"/>
                <w:szCs w:val="12"/>
                <w:lang w:val="es-GT"/>
              </w:rPr>
            </w:pPr>
          </w:p>
        </w:tc>
        <w:tc>
          <w:tcPr>
            <w:tcW w:w="1328" w:type="dxa"/>
            <w:gridSpan w:val="2"/>
            <w:vAlign w:val="center"/>
          </w:tcPr>
          <w:p w14:paraId="345036D6" w14:textId="77777777" w:rsidR="006C423B" w:rsidRPr="00DC5C9D" w:rsidRDefault="006C423B" w:rsidP="009F6AC5">
            <w:pPr>
              <w:rPr>
                <w:rFonts w:asciiTheme="minorHAnsi" w:hAnsiTheme="minorHAnsi"/>
                <w:sz w:val="12"/>
                <w:szCs w:val="12"/>
                <w:lang w:val="es-GT"/>
              </w:rPr>
            </w:pPr>
          </w:p>
        </w:tc>
      </w:tr>
      <w:tr w:rsidR="00183C9D" w:rsidRPr="004629C2" w14:paraId="214B1AB2" w14:textId="77777777" w:rsidTr="00F13BAF">
        <w:tc>
          <w:tcPr>
            <w:tcW w:w="704" w:type="dxa"/>
            <w:vAlign w:val="center"/>
          </w:tcPr>
          <w:p w14:paraId="376C1543" w14:textId="0AE4887F" w:rsidR="00183C9D" w:rsidRDefault="0038297B" w:rsidP="009F6AC5">
            <w:pPr>
              <w:jc w:val="center"/>
              <w:rPr>
                <w:rFonts w:asciiTheme="minorHAnsi" w:hAnsiTheme="minorHAnsi"/>
                <w:sz w:val="12"/>
                <w:szCs w:val="12"/>
                <w:lang w:val="es-GT"/>
              </w:rPr>
            </w:pPr>
            <w:r>
              <w:rPr>
                <w:rFonts w:asciiTheme="minorHAnsi" w:hAnsiTheme="minorHAnsi"/>
                <w:sz w:val="12"/>
                <w:szCs w:val="12"/>
                <w:lang w:val="es-GT"/>
              </w:rPr>
              <w:t>2.3.</w:t>
            </w:r>
            <w:r w:rsidR="006218A6">
              <w:rPr>
                <w:rFonts w:asciiTheme="minorHAnsi" w:hAnsiTheme="minorHAnsi"/>
                <w:sz w:val="12"/>
                <w:szCs w:val="12"/>
                <w:lang w:val="es-GT"/>
              </w:rPr>
              <w:t>22</w:t>
            </w:r>
          </w:p>
        </w:tc>
        <w:tc>
          <w:tcPr>
            <w:tcW w:w="2552" w:type="dxa"/>
            <w:vAlign w:val="center"/>
          </w:tcPr>
          <w:p w14:paraId="48788E2C" w14:textId="1E5B348A" w:rsidR="00183C9D" w:rsidRPr="00183C9D" w:rsidRDefault="00183C9D" w:rsidP="009E102E">
            <w:pPr>
              <w:jc w:val="both"/>
              <w:rPr>
                <w:rFonts w:asciiTheme="minorHAnsi" w:hAnsiTheme="minorHAnsi"/>
                <w:sz w:val="12"/>
                <w:szCs w:val="12"/>
                <w:lang w:val="es-GT"/>
              </w:rPr>
            </w:pPr>
            <w:r w:rsidRPr="00183C9D">
              <w:rPr>
                <w:rFonts w:asciiTheme="minorHAnsi" w:hAnsiTheme="minorHAnsi"/>
                <w:sz w:val="12"/>
                <w:szCs w:val="12"/>
                <w:lang w:val="es-GT"/>
              </w:rPr>
              <w:t xml:space="preserve">Verifique </w:t>
            </w:r>
            <w:r w:rsidR="00326430" w:rsidRPr="00183C9D">
              <w:rPr>
                <w:rFonts w:asciiTheme="minorHAnsi" w:hAnsiTheme="minorHAnsi"/>
                <w:sz w:val="12"/>
                <w:szCs w:val="12"/>
                <w:lang w:val="es-GT"/>
              </w:rPr>
              <w:t>que,</w:t>
            </w:r>
            <w:r w:rsidRPr="00183C9D">
              <w:rPr>
                <w:rFonts w:asciiTheme="minorHAnsi" w:hAnsiTheme="minorHAnsi"/>
                <w:sz w:val="12"/>
                <w:szCs w:val="12"/>
                <w:lang w:val="es-GT"/>
              </w:rPr>
              <w:t xml:space="preserve"> al efectuarse la Preselección de Consultores, conforme a las normas del BID y/o BM, se utilice adecuadamente el </w:t>
            </w:r>
            <w:r w:rsidR="006218A6" w:rsidRPr="00183C9D">
              <w:rPr>
                <w:rFonts w:asciiTheme="minorHAnsi" w:hAnsiTheme="minorHAnsi"/>
                <w:sz w:val="12"/>
                <w:szCs w:val="12"/>
                <w:lang w:val="es-GT"/>
              </w:rPr>
              <w:t>procedimiento mediante</w:t>
            </w:r>
            <w:r w:rsidRPr="00183C9D">
              <w:rPr>
                <w:rFonts w:asciiTheme="minorHAnsi" w:hAnsiTheme="minorHAnsi"/>
                <w:sz w:val="12"/>
                <w:szCs w:val="12"/>
                <w:lang w:val="es-GT"/>
              </w:rPr>
              <w:t xml:space="preserve"> el cual se asignen puntajes a cada solicitante, existiendo un puntaje mínimo necesario para considerar que califique en calidad y/o costo.</w:t>
            </w:r>
          </w:p>
        </w:tc>
        <w:tc>
          <w:tcPr>
            <w:tcW w:w="1134" w:type="dxa"/>
            <w:vAlign w:val="center"/>
          </w:tcPr>
          <w:p w14:paraId="53F2F7DD" w14:textId="2BFB54F8" w:rsidR="00183C9D" w:rsidRPr="00DC5C9D" w:rsidRDefault="00326430" w:rsidP="009E102E">
            <w:pPr>
              <w:jc w:val="center"/>
              <w:rPr>
                <w:rFonts w:asciiTheme="minorHAnsi" w:hAnsiTheme="minorHAnsi"/>
                <w:sz w:val="12"/>
                <w:szCs w:val="12"/>
                <w:lang w:val="es-GT"/>
              </w:rPr>
            </w:pPr>
            <w:r>
              <w:rPr>
                <w:rFonts w:asciiTheme="minorHAnsi" w:hAnsiTheme="minorHAnsi"/>
                <w:sz w:val="12"/>
                <w:szCs w:val="12"/>
                <w:lang w:val="es-GT"/>
              </w:rPr>
              <w:t>LPI</w:t>
            </w:r>
          </w:p>
        </w:tc>
        <w:tc>
          <w:tcPr>
            <w:tcW w:w="1134" w:type="dxa"/>
            <w:vAlign w:val="center"/>
          </w:tcPr>
          <w:p w14:paraId="2B1BB6DF" w14:textId="72C4858F" w:rsidR="00183C9D" w:rsidRPr="00183C9D" w:rsidRDefault="00183C9D" w:rsidP="009E102E">
            <w:pPr>
              <w:jc w:val="both"/>
              <w:rPr>
                <w:rFonts w:asciiTheme="minorHAnsi" w:hAnsiTheme="minorHAnsi"/>
                <w:sz w:val="12"/>
                <w:szCs w:val="12"/>
                <w:lang w:val="es-GT"/>
              </w:rPr>
            </w:pPr>
            <w:r w:rsidRPr="00183C9D">
              <w:rPr>
                <w:rFonts w:asciiTheme="minorHAnsi" w:hAnsiTheme="minorHAnsi"/>
                <w:sz w:val="12"/>
                <w:szCs w:val="12"/>
                <w:lang w:val="es-GT"/>
              </w:rPr>
              <w:t>Contratos de Préstamo o Convenio con ente financiador</w:t>
            </w:r>
            <w:r>
              <w:rPr>
                <w:rFonts w:asciiTheme="minorHAnsi" w:hAnsiTheme="minorHAnsi"/>
                <w:sz w:val="12"/>
                <w:szCs w:val="12"/>
                <w:lang w:val="es-GT"/>
              </w:rPr>
              <w:t>.</w:t>
            </w:r>
          </w:p>
        </w:tc>
        <w:tc>
          <w:tcPr>
            <w:tcW w:w="283" w:type="dxa"/>
            <w:vAlign w:val="center"/>
          </w:tcPr>
          <w:p w14:paraId="61435DD4" w14:textId="77777777" w:rsidR="00183C9D" w:rsidRPr="00DC5C9D" w:rsidRDefault="00183C9D" w:rsidP="009F6AC5">
            <w:pPr>
              <w:rPr>
                <w:rFonts w:asciiTheme="minorHAnsi" w:hAnsiTheme="minorHAnsi"/>
                <w:sz w:val="12"/>
                <w:szCs w:val="12"/>
                <w:lang w:val="es-GT"/>
              </w:rPr>
            </w:pPr>
          </w:p>
        </w:tc>
        <w:tc>
          <w:tcPr>
            <w:tcW w:w="992" w:type="dxa"/>
            <w:vAlign w:val="center"/>
          </w:tcPr>
          <w:p w14:paraId="70737F88" w14:textId="77777777" w:rsidR="00183C9D" w:rsidRPr="00DC5C9D" w:rsidRDefault="00183C9D" w:rsidP="009F6AC5">
            <w:pPr>
              <w:rPr>
                <w:rFonts w:asciiTheme="minorHAnsi" w:hAnsiTheme="minorHAnsi"/>
                <w:sz w:val="12"/>
                <w:szCs w:val="12"/>
                <w:lang w:val="es-GT"/>
              </w:rPr>
            </w:pPr>
          </w:p>
        </w:tc>
        <w:tc>
          <w:tcPr>
            <w:tcW w:w="709" w:type="dxa"/>
            <w:vAlign w:val="center"/>
          </w:tcPr>
          <w:p w14:paraId="19F0655E" w14:textId="77777777" w:rsidR="00183C9D" w:rsidRPr="00DC5C9D" w:rsidRDefault="00183C9D" w:rsidP="009F6AC5">
            <w:pPr>
              <w:rPr>
                <w:rFonts w:asciiTheme="minorHAnsi" w:hAnsiTheme="minorHAnsi"/>
                <w:sz w:val="12"/>
                <w:szCs w:val="12"/>
                <w:lang w:val="es-GT"/>
              </w:rPr>
            </w:pPr>
          </w:p>
        </w:tc>
        <w:tc>
          <w:tcPr>
            <w:tcW w:w="1328" w:type="dxa"/>
            <w:gridSpan w:val="2"/>
            <w:vAlign w:val="center"/>
          </w:tcPr>
          <w:p w14:paraId="366D7C6C" w14:textId="77777777" w:rsidR="00183C9D" w:rsidRPr="00DC5C9D" w:rsidRDefault="00183C9D" w:rsidP="009F6AC5">
            <w:pPr>
              <w:rPr>
                <w:rFonts w:asciiTheme="minorHAnsi" w:hAnsiTheme="minorHAnsi"/>
                <w:sz w:val="12"/>
                <w:szCs w:val="12"/>
                <w:lang w:val="es-GT"/>
              </w:rPr>
            </w:pPr>
          </w:p>
        </w:tc>
      </w:tr>
      <w:tr w:rsidR="00054319" w:rsidRPr="004629C2" w14:paraId="517E7952" w14:textId="77777777" w:rsidTr="009F6AC5">
        <w:trPr>
          <w:gridAfter w:val="1"/>
          <w:wAfter w:w="8" w:type="dxa"/>
        </w:trPr>
        <w:tc>
          <w:tcPr>
            <w:tcW w:w="8828" w:type="dxa"/>
            <w:gridSpan w:val="8"/>
            <w:shd w:val="clear" w:color="auto" w:fill="B4C6E7" w:themeFill="accent1" w:themeFillTint="66"/>
            <w:vAlign w:val="center"/>
          </w:tcPr>
          <w:p w14:paraId="4C9D8184" w14:textId="045BE127" w:rsidR="00054319" w:rsidRPr="008E3641" w:rsidRDefault="00054319" w:rsidP="005D4E94">
            <w:pPr>
              <w:jc w:val="both"/>
              <w:rPr>
                <w:rFonts w:asciiTheme="minorHAnsi" w:hAnsiTheme="minorHAnsi"/>
                <w:b/>
                <w:bCs/>
                <w:sz w:val="12"/>
                <w:szCs w:val="12"/>
                <w:lang w:val="es-GT"/>
              </w:rPr>
            </w:pPr>
            <w:r w:rsidRPr="008E3641">
              <w:rPr>
                <w:rFonts w:asciiTheme="minorHAnsi" w:hAnsiTheme="minorHAnsi"/>
                <w:b/>
                <w:bCs/>
                <w:sz w:val="12"/>
                <w:szCs w:val="12"/>
                <w:lang w:val="es-GT"/>
              </w:rPr>
              <w:t>Fase:</w:t>
            </w:r>
            <w:r w:rsidR="00853078">
              <w:rPr>
                <w:rFonts w:asciiTheme="minorHAnsi" w:hAnsiTheme="minorHAnsi"/>
                <w:b/>
                <w:bCs/>
                <w:sz w:val="12"/>
                <w:szCs w:val="12"/>
                <w:lang w:val="es-GT"/>
              </w:rPr>
              <w:t xml:space="preserve"> 2.</w:t>
            </w:r>
            <w:r w:rsidR="00F242E9">
              <w:rPr>
                <w:rFonts w:asciiTheme="minorHAnsi" w:hAnsiTheme="minorHAnsi"/>
                <w:b/>
                <w:bCs/>
                <w:sz w:val="12"/>
                <w:szCs w:val="12"/>
                <w:lang w:val="es-GT"/>
              </w:rPr>
              <w:t>4</w:t>
            </w:r>
            <w:r w:rsidR="00853078">
              <w:rPr>
                <w:rFonts w:asciiTheme="minorHAnsi" w:hAnsiTheme="minorHAnsi"/>
                <w:b/>
                <w:bCs/>
                <w:sz w:val="12"/>
                <w:szCs w:val="12"/>
                <w:lang w:val="es-GT"/>
              </w:rPr>
              <w:t xml:space="preserve"> Garantía de sostenimiento de oferta.</w:t>
            </w:r>
          </w:p>
        </w:tc>
      </w:tr>
      <w:tr w:rsidR="008E07D9" w:rsidRPr="004629C2" w14:paraId="1BC2C74C" w14:textId="77777777" w:rsidTr="00F13BAF">
        <w:tc>
          <w:tcPr>
            <w:tcW w:w="704" w:type="dxa"/>
            <w:vAlign w:val="center"/>
          </w:tcPr>
          <w:p w14:paraId="7C012CDB" w14:textId="4D0CE1F2" w:rsidR="00054319"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2.4.</w:t>
            </w:r>
            <w:r w:rsidR="00DB1AC6">
              <w:rPr>
                <w:rFonts w:asciiTheme="minorHAnsi" w:hAnsiTheme="minorHAnsi"/>
                <w:sz w:val="12"/>
                <w:szCs w:val="12"/>
                <w:lang w:val="es-GT"/>
              </w:rPr>
              <w:t>1</w:t>
            </w:r>
          </w:p>
        </w:tc>
        <w:tc>
          <w:tcPr>
            <w:tcW w:w="2552" w:type="dxa"/>
            <w:vAlign w:val="center"/>
          </w:tcPr>
          <w:p w14:paraId="5422C73E" w14:textId="08787D04" w:rsidR="00054319" w:rsidRPr="003D5142" w:rsidRDefault="00A37BDC" w:rsidP="009E102E">
            <w:pPr>
              <w:jc w:val="both"/>
              <w:rPr>
                <w:rFonts w:asciiTheme="minorHAnsi" w:hAnsiTheme="minorHAnsi"/>
                <w:sz w:val="12"/>
                <w:szCs w:val="12"/>
                <w:lang w:val="es-GT"/>
              </w:rPr>
            </w:pPr>
            <w:r w:rsidRPr="00A37BDC">
              <w:rPr>
                <w:rFonts w:asciiTheme="minorHAnsi" w:hAnsiTheme="minorHAnsi"/>
                <w:sz w:val="12"/>
                <w:szCs w:val="12"/>
                <w:lang w:val="es-GT"/>
              </w:rPr>
              <w:t>Verifique que exista la Garantía de Sostenimiento de Oferta, con el objeto de que el Organismo Licitante se asegure que la oferta es seria, que el oferente está dispuesto a mantenerla durante el plazo estipulado en los documentos de</w:t>
            </w:r>
            <w:r w:rsidR="00326430">
              <w:rPr>
                <w:rFonts w:asciiTheme="minorHAnsi" w:hAnsiTheme="minorHAnsi"/>
                <w:sz w:val="12"/>
                <w:szCs w:val="12"/>
                <w:lang w:val="es-GT"/>
              </w:rPr>
              <w:t xml:space="preserve"> los procesos</w:t>
            </w:r>
            <w:r w:rsidRPr="00A37BDC">
              <w:rPr>
                <w:rFonts w:asciiTheme="minorHAnsi" w:hAnsiTheme="minorHAnsi"/>
                <w:sz w:val="12"/>
                <w:szCs w:val="12"/>
                <w:lang w:val="es-GT"/>
              </w:rPr>
              <w:t xml:space="preserve"> y que firmará el contrato si su oferta es aceptada.</w:t>
            </w:r>
          </w:p>
        </w:tc>
        <w:tc>
          <w:tcPr>
            <w:tcW w:w="1134" w:type="dxa"/>
            <w:vAlign w:val="center"/>
          </w:tcPr>
          <w:p w14:paraId="55426EC3" w14:textId="5C3235BA" w:rsidR="00054319" w:rsidRPr="00DC5C9D" w:rsidRDefault="00326430"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70A0157D" w14:textId="5D7D15BC" w:rsidR="00054319" w:rsidRPr="00CA60AE" w:rsidRDefault="00A37BDC" w:rsidP="009E102E">
            <w:pPr>
              <w:jc w:val="both"/>
              <w:rPr>
                <w:rFonts w:asciiTheme="minorHAnsi" w:hAnsiTheme="minorHAnsi"/>
                <w:sz w:val="12"/>
                <w:szCs w:val="12"/>
                <w:lang w:val="es-GT"/>
              </w:rPr>
            </w:pPr>
            <w:r w:rsidRPr="00A37BDC">
              <w:rPr>
                <w:rFonts w:asciiTheme="minorHAnsi" w:hAnsiTheme="minorHAnsi"/>
                <w:sz w:val="12"/>
                <w:szCs w:val="12"/>
                <w:lang w:val="es-GT"/>
              </w:rPr>
              <w:t>Garantía de Sostenimiento de oferta</w:t>
            </w:r>
            <w:r>
              <w:rPr>
                <w:rFonts w:asciiTheme="minorHAnsi" w:hAnsiTheme="minorHAnsi"/>
                <w:sz w:val="12"/>
                <w:szCs w:val="12"/>
                <w:lang w:val="es-GT"/>
              </w:rPr>
              <w:t xml:space="preserve"> (art. 64 LCE).</w:t>
            </w:r>
          </w:p>
        </w:tc>
        <w:tc>
          <w:tcPr>
            <w:tcW w:w="283" w:type="dxa"/>
            <w:vAlign w:val="center"/>
          </w:tcPr>
          <w:p w14:paraId="486556C5" w14:textId="77777777" w:rsidR="00054319" w:rsidRPr="00DC5C9D" w:rsidRDefault="00054319" w:rsidP="009F6AC5">
            <w:pPr>
              <w:rPr>
                <w:rFonts w:asciiTheme="minorHAnsi" w:hAnsiTheme="minorHAnsi"/>
                <w:sz w:val="12"/>
                <w:szCs w:val="12"/>
                <w:lang w:val="es-GT"/>
              </w:rPr>
            </w:pPr>
          </w:p>
        </w:tc>
        <w:tc>
          <w:tcPr>
            <w:tcW w:w="992" w:type="dxa"/>
            <w:vAlign w:val="center"/>
          </w:tcPr>
          <w:p w14:paraId="72BE8EDE" w14:textId="77777777" w:rsidR="00054319" w:rsidRPr="00DC5C9D" w:rsidRDefault="00054319" w:rsidP="009F6AC5">
            <w:pPr>
              <w:rPr>
                <w:rFonts w:asciiTheme="minorHAnsi" w:hAnsiTheme="minorHAnsi"/>
                <w:sz w:val="12"/>
                <w:szCs w:val="12"/>
                <w:lang w:val="es-GT"/>
              </w:rPr>
            </w:pPr>
          </w:p>
        </w:tc>
        <w:tc>
          <w:tcPr>
            <w:tcW w:w="709" w:type="dxa"/>
            <w:vAlign w:val="center"/>
          </w:tcPr>
          <w:p w14:paraId="137BC98C" w14:textId="77777777" w:rsidR="00054319" w:rsidRPr="00DC5C9D" w:rsidRDefault="00054319" w:rsidP="009F6AC5">
            <w:pPr>
              <w:rPr>
                <w:rFonts w:asciiTheme="minorHAnsi" w:hAnsiTheme="minorHAnsi"/>
                <w:sz w:val="12"/>
                <w:szCs w:val="12"/>
                <w:lang w:val="es-GT"/>
              </w:rPr>
            </w:pPr>
          </w:p>
        </w:tc>
        <w:tc>
          <w:tcPr>
            <w:tcW w:w="1328" w:type="dxa"/>
            <w:gridSpan w:val="2"/>
            <w:vAlign w:val="center"/>
          </w:tcPr>
          <w:p w14:paraId="0EEFACBF" w14:textId="77777777" w:rsidR="00054319" w:rsidRPr="00DC5C9D" w:rsidRDefault="00054319" w:rsidP="009F6AC5">
            <w:pPr>
              <w:rPr>
                <w:rFonts w:asciiTheme="minorHAnsi" w:hAnsiTheme="minorHAnsi"/>
                <w:sz w:val="12"/>
                <w:szCs w:val="12"/>
                <w:lang w:val="es-GT"/>
              </w:rPr>
            </w:pPr>
          </w:p>
        </w:tc>
      </w:tr>
      <w:tr w:rsidR="008E07D9" w:rsidRPr="004629C2" w14:paraId="7F97E2B7" w14:textId="77777777" w:rsidTr="00F13BAF">
        <w:tc>
          <w:tcPr>
            <w:tcW w:w="704" w:type="dxa"/>
            <w:vAlign w:val="center"/>
          </w:tcPr>
          <w:p w14:paraId="1A647306" w14:textId="3863BBE5" w:rsidR="00054319"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2.4.</w:t>
            </w:r>
            <w:r w:rsidR="00DB1AC6">
              <w:rPr>
                <w:rFonts w:asciiTheme="minorHAnsi" w:hAnsiTheme="minorHAnsi"/>
                <w:sz w:val="12"/>
                <w:szCs w:val="12"/>
                <w:lang w:val="es-GT"/>
              </w:rPr>
              <w:t>2</w:t>
            </w:r>
          </w:p>
        </w:tc>
        <w:tc>
          <w:tcPr>
            <w:tcW w:w="2552" w:type="dxa"/>
            <w:vAlign w:val="center"/>
          </w:tcPr>
          <w:p w14:paraId="1A9D5A70" w14:textId="1C46F653" w:rsidR="00054319" w:rsidRPr="003D5142" w:rsidRDefault="00A37BDC" w:rsidP="009E102E">
            <w:pPr>
              <w:jc w:val="both"/>
              <w:rPr>
                <w:rFonts w:asciiTheme="minorHAnsi" w:hAnsiTheme="minorHAnsi"/>
                <w:sz w:val="12"/>
                <w:szCs w:val="12"/>
                <w:lang w:val="es-GT"/>
              </w:rPr>
            </w:pPr>
            <w:r w:rsidRPr="00A37BDC">
              <w:rPr>
                <w:rFonts w:asciiTheme="minorHAnsi" w:hAnsiTheme="minorHAnsi"/>
                <w:sz w:val="12"/>
                <w:szCs w:val="12"/>
                <w:lang w:val="es-GT"/>
              </w:rPr>
              <w:t xml:space="preserve">Verifique que existan y se apliquen procedimientos adecuados que permitan evaluar la </w:t>
            </w:r>
            <w:r>
              <w:rPr>
                <w:rFonts w:asciiTheme="minorHAnsi" w:hAnsiTheme="minorHAnsi"/>
                <w:sz w:val="12"/>
                <w:szCs w:val="12"/>
                <w:lang w:val="es-GT"/>
              </w:rPr>
              <w:t xml:space="preserve">ejecución </w:t>
            </w:r>
            <w:r w:rsidRPr="00A37BDC">
              <w:rPr>
                <w:rFonts w:asciiTheme="minorHAnsi" w:hAnsiTheme="minorHAnsi"/>
                <w:sz w:val="12"/>
                <w:szCs w:val="12"/>
                <w:lang w:val="es-GT"/>
              </w:rPr>
              <w:t>de la garantía por parte de personal idóneo.</w:t>
            </w:r>
          </w:p>
        </w:tc>
        <w:tc>
          <w:tcPr>
            <w:tcW w:w="1134" w:type="dxa"/>
            <w:vAlign w:val="center"/>
          </w:tcPr>
          <w:p w14:paraId="21A34970" w14:textId="6C8E6B87" w:rsidR="00054319" w:rsidRPr="00DC5C9D" w:rsidRDefault="00326430"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104523DC" w14:textId="1BAD2F79" w:rsidR="00054319" w:rsidRPr="00CA60AE" w:rsidRDefault="00A37BDC" w:rsidP="009E102E">
            <w:pPr>
              <w:jc w:val="both"/>
              <w:rPr>
                <w:rFonts w:asciiTheme="minorHAnsi" w:hAnsiTheme="minorHAnsi"/>
                <w:sz w:val="12"/>
                <w:szCs w:val="12"/>
                <w:lang w:val="es-GT"/>
              </w:rPr>
            </w:pPr>
            <w:r w:rsidRPr="00A37BDC">
              <w:rPr>
                <w:rFonts w:asciiTheme="minorHAnsi" w:hAnsiTheme="minorHAnsi"/>
                <w:sz w:val="12"/>
                <w:szCs w:val="12"/>
                <w:lang w:val="es-GT"/>
              </w:rPr>
              <w:t>Manuales de Funciones y Procedimientos</w:t>
            </w:r>
            <w:r>
              <w:rPr>
                <w:rFonts w:asciiTheme="minorHAnsi" w:hAnsiTheme="minorHAnsi"/>
                <w:sz w:val="12"/>
                <w:szCs w:val="12"/>
                <w:lang w:val="es-GT"/>
              </w:rPr>
              <w:t>.</w:t>
            </w:r>
          </w:p>
        </w:tc>
        <w:tc>
          <w:tcPr>
            <w:tcW w:w="283" w:type="dxa"/>
            <w:vAlign w:val="center"/>
          </w:tcPr>
          <w:p w14:paraId="477D5E0D" w14:textId="77777777" w:rsidR="00054319" w:rsidRPr="00DC5C9D" w:rsidRDefault="00054319" w:rsidP="009F6AC5">
            <w:pPr>
              <w:rPr>
                <w:rFonts w:asciiTheme="minorHAnsi" w:hAnsiTheme="minorHAnsi"/>
                <w:sz w:val="12"/>
                <w:szCs w:val="12"/>
                <w:lang w:val="es-GT"/>
              </w:rPr>
            </w:pPr>
          </w:p>
        </w:tc>
        <w:tc>
          <w:tcPr>
            <w:tcW w:w="992" w:type="dxa"/>
            <w:vAlign w:val="center"/>
          </w:tcPr>
          <w:p w14:paraId="2F8DFC3B" w14:textId="77777777" w:rsidR="00054319" w:rsidRPr="00DC5C9D" w:rsidRDefault="00054319" w:rsidP="009F6AC5">
            <w:pPr>
              <w:rPr>
                <w:rFonts w:asciiTheme="minorHAnsi" w:hAnsiTheme="minorHAnsi"/>
                <w:sz w:val="12"/>
                <w:szCs w:val="12"/>
                <w:lang w:val="es-GT"/>
              </w:rPr>
            </w:pPr>
          </w:p>
        </w:tc>
        <w:tc>
          <w:tcPr>
            <w:tcW w:w="709" w:type="dxa"/>
            <w:vAlign w:val="center"/>
          </w:tcPr>
          <w:p w14:paraId="75121F4C" w14:textId="77777777" w:rsidR="00054319" w:rsidRPr="00DC5C9D" w:rsidRDefault="00054319" w:rsidP="009F6AC5">
            <w:pPr>
              <w:rPr>
                <w:rFonts w:asciiTheme="minorHAnsi" w:hAnsiTheme="minorHAnsi"/>
                <w:sz w:val="12"/>
                <w:szCs w:val="12"/>
                <w:lang w:val="es-GT"/>
              </w:rPr>
            </w:pPr>
          </w:p>
        </w:tc>
        <w:tc>
          <w:tcPr>
            <w:tcW w:w="1328" w:type="dxa"/>
            <w:gridSpan w:val="2"/>
            <w:vAlign w:val="center"/>
          </w:tcPr>
          <w:p w14:paraId="5347ABD5" w14:textId="77777777" w:rsidR="00054319" w:rsidRPr="00DC5C9D" w:rsidRDefault="00054319" w:rsidP="009F6AC5">
            <w:pPr>
              <w:rPr>
                <w:rFonts w:asciiTheme="minorHAnsi" w:hAnsiTheme="minorHAnsi"/>
                <w:sz w:val="12"/>
                <w:szCs w:val="12"/>
                <w:lang w:val="es-GT"/>
              </w:rPr>
            </w:pPr>
          </w:p>
        </w:tc>
      </w:tr>
      <w:tr w:rsidR="008E07D9" w:rsidRPr="004629C2" w14:paraId="36850FC8" w14:textId="77777777" w:rsidTr="00F13BAF">
        <w:tc>
          <w:tcPr>
            <w:tcW w:w="704" w:type="dxa"/>
            <w:vAlign w:val="center"/>
          </w:tcPr>
          <w:p w14:paraId="00E18C9B" w14:textId="6EE35BB0" w:rsidR="00054319"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2.4.</w:t>
            </w:r>
            <w:r w:rsidR="00DB1AC6">
              <w:rPr>
                <w:rFonts w:asciiTheme="minorHAnsi" w:hAnsiTheme="minorHAnsi"/>
                <w:sz w:val="12"/>
                <w:szCs w:val="12"/>
                <w:lang w:val="es-GT"/>
              </w:rPr>
              <w:t>3</w:t>
            </w:r>
          </w:p>
        </w:tc>
        <w:tc>
          <w:tcPr>
            <w:tcW w:w="2552" w:type="dxa"/>
            <w:vAlign w:val="center"/>
          </w:tcPr>
          <w:p w14:paraId="67DBCF2D" w14:textId="126D3014" w:rsidR="00054319" w:rsidRPr="00DC5C9D" w:rsidRDefault="00AD0B23" w:rsidP="009E102E">
            <w:pPr>
              <w:jc w:val="both"/>
              <w:rPr>
                <w:rFonts w:asciiTheme="minorHAnsi" w:hAnsiTheme="minorHAnsi"/>
                <w:sz w:val="12"/>
                <w:szCs w:val="12"/>
                <w:lang w:val="es-GT"/>
              </w:rPr>
            </w:pPr>
            <w:r w:rsidRPr="00AD0B23">
              <w:rPr>
                <w:rFonts w:asciiTheme="minorHAnsi" w:hAnsiTheme="minorHAnsi"/>
                <w:sz w:val="12"/>
                <w:szCs w:val="12"/>
                <w:lang w:val="es-GT"/>
              </w:rPr>
              <w:t xml:space="preserve">Verifique que la garantía sea suficiente y pertinente en cuanto a los riesgos que deberá cubrir en esta etapa del proceso de </w:t>
            </w:r>
            <w:r w:rsidR="003D716B">
              <w:rPr>
                <w:rFonts w:asciiTheme="minorHAnsi" w:hAnsiTheme="minorHAnsi"/>
                <w:sz w:val="12"/>
                <w:szCs w:val="12"/>
                <w:lang w:val="es-GT"/>
              </w:rPr>
              <w:t>contratación</w:t>
            </w:r>
            <w:r w:rsidRPr="00AD0B23">
              <w:rPr>
                <w:rFonts w:asciiTheme="minorHAnsi" w:hAnsiTheme="minorHAnsi"/>
                <w:sz w:val="12"/>
                <w:szCs w:val="12"/>
                <w:lang w:val="es-GT"/>
              </w:rPr>
              <w:t>.</w:t>
            </w:r>
          </w:p>
        </w:tc>
        <w:tc>
          <w:tcPr>
            <w:tcW w:w="1134" w:type="dxa"/>
            <w:vAlign w:val="center"/>
          </w:tcPr>
          <w:p w14:paraId="76A7EC61" w14:textId="6B971691" w:rsidR="00054319" w:rsidRPr="00DC5C9D" w:rsidRDefault="00326430"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23243449" w14:textId="7BE0D663" w:rsidR="00054319" w:rsidRPr="00DC5C9D" w:rsidRDefault="00AD0B23" w:rsidP="009E102E">
            <w:pPr>
              <w:jc w:val="both"/>
              <w:rPr>
                <w:rFonts w:asciiTheme="minorHAnsi" w:hAnsiTheme="minorHAnsi"/>
                <w:sz w:val="12"/>
                <w:szCs w:val="12"/>
                <w:lang w:val="es-GT"/>
              </w:rPr>
            </w:pPr>
            <w:r w:rsidRPr="00AD0B23">
              <w:rPr>
                <w:rFonts w:asciiTheme="minorHAnsi" w:hAnsiTheme="minorHAnsi"/>
                <w:sz w:val="12"/>
                <w:szCs w:val="12"/>
                <w:lang w:val="es-GT"/>
              </w:rPr>
              <w:t>Garantía de Sostenimiento de oferta</w:t>
            </w:r>
            <w:r>
              <w:rPr>
                <w:rFonts w:asciiTheme="minorHAnsi" w:hAnsiTheme="minorHAnsi"/>
                <w:sz w:val="12"/>
                <w:szCs w:val="12"/>
                <w:lang w:val="es-GT"/>
              </w:rPr>
              <w:t xml:space="preserve"> (</w:t>
            </w:r>
            <w:r w:rsidR="00CA032D">
              <w:rPr>
                <w:rFonts w:asciiTheme="minorHAnsi" w:hAnsiTheme="minorHAnsi"/>
                <w:sz w:val="12"/>
                <w:szCs w:val="12"/>
                <w:lang w:val="es-GT"/>
              </w:rPr>
              <w:t>art. 70 LCE).</w:t>
            </w:r>
          </w:p>
        </w:tc>
        <w:tc>
          <w:tcPr>
            <w:tcW w:w="283" w:type="dxa"/>
            <w:vAlign w:val="center"/>
          </w:tcPr>
          <w:p w14:paraId="3EF68F7D" w14:textId="77777777" w:rsidR="00054319" w:rsidRPr="00DC5C9D" w:rsidRDefault="00054319" w:rsidP="009F6AC5">
            <w:pPr>
              <w:rPr>
                <w:rFonts w:asciiTheme="minorHAnsi" w:hAnsiTheme="minorHAnsi"/>
                <w:sz w:val="12"/>
                <w:szCs w:val="12"/>
                <w:lang w:val="es-GT"/>
              </w:rPr>
            </w:pPr>
          </w:p>
        </w:tc>
        <w:tc>
          <w:tcPr>
            <w:tcW w:w="992" w:type="dxa"/>
            <w:vAlign w:val="center"/>
          </w:tcPr>
          <w:p w14:paraId="13EB8661" w14:textId="77777777" w:rsidR="00054319" w:rsidRPr="00DC5C9D" w:rsidRDefault="00054319" w:rsidP="009F6AC5">
            <w:pPr>
              <w:rPr>
                <w:rFonts w:asciiTheme="minorHAnsi" w:hAnsiTheme="minorHAnsi"/>
                <w:sz w:val="12"/>
                <w:szCs w:val="12"/>
                <w:lang w:val="es-GT"/>
              </w:rPr>
            </w:pPr>
          </w:p>
        </w:tc>
        <w:tc>
          <w:tcPr>
            <w:tcW w:w="709" w:type="dxa"/>
            <w:vAlign w:val="center"/>
          </w:tcPr>
          <w:p w14:paraId="4D8EF428" w14:textId="77777777" w:rsidR="00054319" w:rsidRPr="00DC5C9D" w:rsidRDefault="00054319" w:rsidP="009F6AC5">
            <w:pPr>
              <w:rPr>
                <w:rFonts w:asciiTheme="minorHAnsi" w:hAnsiTheme="minorHAnsi"/>
                <w:sz w:val="12"/>
                <w:szCs w:val="12"/>
                <w:lang w:val="es-GT"/>
              </w:rPr>
            </w:pPr>
          </w:p>
        </w:tc>
        <w:tc>
          <w:tcPr>
            <w:tcW w:w="1328" w:type="dxa"/>
            <w:gridSpan w:val="2"/>
            <w:vAlign w:val="center"/>
          </w:tcPr>
          <w:p w14:paraId="00396FDD" w14:textId="77777777" w:rsidR="00054319" w:rsidRPr="00DC5C9D" w:rsidRDefault="00054319" w:rsidP="009F6AC5">
            <w:pPr>
              <w:rPr>
                <w:rFonts w:asciiTheme="minorHAnsi" w:hAnsiTheme="minorHAnsi"/>
                <w:sz w:val="12"/>
                <w:szCs w:val="12"/>
                <w:lang w:val="es-GT"/>
              </w:rPr>
            </w:pPr>
          </w:p>
        </w:tc>
      </w:tr>
      <w:tr w:rsidR="008E07D9" w:rsidRPr="004629C2" w14:paraId="0688BC6C" w14:textId="77777777" w:rsidTr="00F13BAF">
        <w:tc>
          <w:tcPr>
            <w:tcW w:w="704" w:type="dxa"/>
            <w:vAlign w:val="center"/>
          </w:tcPr>
          <w:p w14:paraId="29BB42BA" w14:textId="3A93B6DF" w:rsidR="00054319"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2.4.</w:t>
            </w:r>
            <w:r w:rsidR="00DB1AC6">
              <w:rPr>
                <w:rFonts w:asciiTheme="minorHAnsi" w:hAnsiTheme="minorHAnsi"/>
                <w:sz w:val="12"/>
                <w:szCs w:val="12"/>
                <w:lang w:val="es-GT"/>
              </w:rPr>
              <w:t>4</w:t>
            </w:r>
          </w:p>
        </w:tc>
        <w:tc>
          <w:tcPr>
            <w:tcW w:w="2552" w:type="dxa"/>
            <w:vAlign w:val="center"/>
          </w:tcPr>
          <w:p w14:paraId="0FFB9DFC" w14:textId="0CCC138E" w:rsidR="00054319" w:rsidRPr="00DC5C9D" w:rsidRDefault="00CA032D" w:rsidP="009E102E">
            <w:pPr>
              <w:jc w:val="both"/>
              <w:rPr>
                <w:rFonts w:asciiTheme="minorHAnsi" w:hAnsiTheme="minorHAnsi"/>
                <w:sz w:val="12"/>
                <w:szCs w:val="12"/>
                <w:lang w:val="es-GT"/>
              </w:rPr>
            </w:pPr>
            <w:r w:rsidRPr="00CA032D">
              <w:rPr>
                <w:rFonts w:asciiTheme="minorHAnsi" w:hAnsiTheme="minorHAnsi"/>
                <w:sz w:val="12"/>
                <w:szCs w:val="12"/>
                <w:lang w:val="es-GT"/>
              </w:rPr>
              <w:t>Revise la forma de la constitución de la garantía, a efecto de establecer cómo se constituyó (depósito en efectivo o cheque certificado (en Q) o fianza mediante póliza.</w:t>
            </w:r>
          </w:p>
        </w:tc>
        <w:tc>
          <w:tcPr>
            <w:tcW w:w="1134" w:type="dxa"/>
            <w:vAlign w:val="center"/>
          </w:tcPr>
          <w:p w14:paraId="42E879CE" w14:textId="2CCAA625" w:rsidR="00054319" w:rsidRPr="00DC5C9D" w:rsidRDefault="00326430"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6B95A295" w14:textId="08A107E8" w:rsidR="00054319" w:rsidRPr="00DC5C9D" w:rsidRDefault="00CA032D" w:rsidP="009E102E">
            <w:pPr>
              <w:jc w:val="both"/>
              <w:rPr>
                <w:rFonts w:asciiTheme="minorHAnsi" w:hAnsiTheme="minorHAnsi"/>
                <w:sz w:val="12"/>
                <w:szCs w:val="12"/>
                <w:lang w:val="es-GT"/>
              </w:rPr>
            </w:pPr>
            <w:r w:rsidRPr="00CA032D">
              <w:rPr>
                <w:rFonts w:asciiTheme="minorHAnsi" w:hAnsiTheme="minorHAnsi"/>
                <w:sz w:val="12"/>
                <w:szCs w:val="12"/>
                <w:lang w:val="es-GT"/>
              </w:rPr>
              <w:t xml:space="preserve">Bases </w:t>
            </w:r>
            <w:r>
              <w:rPr>
                <w:rFonts w:asciiTheme="minorHAnsi" w:hAnsiTheme="minorHAnsi"/>
                <w:sz w:val="12"/>
                <w:szCs w:val="12"/>
                <w:lang w:val="es-GT"/>
              </w:rPr>
              <w:t>y</w:t>
            </w:r>
            <w:r w:rsidRPr="00CA032D">
              <w:rPr>
                <w:rFonts w:asciiTheme="minorHAnsi" w:hAnsiTheme="minorHAnsi"/>
                <w:sz w:val="12"/>
                <w:szCs w:val="12"/>
                <w:lang w:val="es-GT"/>
              </w:rPr>
              <w:t xml:space="preserve"> Fianza o depósito de garantía</w:t>
            </w:r>
            <w:r>
              <w:rPr>
                <w:rFonts w:asciiTheme="minorHAnsi" w:hAnsiTheme="minorHAnsi"/>
                <w:sz w:val="12"/>
                <w:szCs w:val="12"/>
                <w:lang w:val="es-GT"/>
              </w:rPr>
              <w:t xml:space="preserve"> (art. 64 y 69)</w:t>
            </w:r>
          </w:p>
        </w:tc>
        <w:tc>
          <w:tcPr>
            <w:tcW w:w="283" w:type="dxa"/>
            <w:vAlign w:val="center"/>
          </w:tcPr>
          <w:p w14:paraId="668B2AA8" w14:textId="77777777" w:rsidR="00054319" w:rsidRPr="00DC5C9D" w:rsidRDefault="00054319" w:rsidP="009F6AC5">
            <w:pPr>
              <w:rPr>
                <w:rFonts w:asciiTheme="minorHAnsi" w:hAnsiTheme="minorHAnsi"/>
                <w:sz w:val="12"/>
                <w:szCs w:val="12"/>
                <w:lang w:val="es-GT"/>
              </w:rPr>
            </w:pPr>
          </w:p>
        </w:tc>
        <w:tc>
          <w:tcPr>
            <w:tcW w:w="992" w:type="dxa"/>
            <w:vAlign w:val="center"/>
          </w:tcPr>
          <w:p w14:paraId="03F06B0B" w14:textId="77777777" w:rsidR="00054319" w:rsidRPr="00DC5C9D" w:rsidRDefault="00054319" w:rsidP="009F6AC5">
            <w:pPr>
              <w:rPr>
                <w:rFonts w:asciiTheme="minorHAnsi" w:hAnsiTheme="minorHAnsi"/>
                <w:sz w:val="12"/>
                <w:szCs w:val="12"/>
                <w:lang w:val="es-GT"/>
              </w:rPr>
            </w:pPr>
          </w:p>
        </w:tc>
        <w:tc>
          <w:tcPr>
            <w:tcW w:w="709" w:type="dxa"/>
            <w:vAlign w:val="center"/>
          </w:tcPr>
          <w:p w14:paraId="394729B6" w14:textId="77777777" w:rsidR="00054319" w:rsidRPr="00DC5C9D" w:rsidRDefault="00054319" w:rsidP="009F6AC5">
            <w:pPr>
              <w:rPr>
                <w:rFonts w:asciiTheme="minorHAnsi" w:hAnsiTheme="minorHAnsi"/>
                <w:sz w:val="12"/>
                <w:szCs w:val="12"/>
                <w:lang w:val="es-GT"/>
              </w:rPr>
            </w:pPr>
          </w:p>
        </w:tc>
        <w:tc>
          <w:tcPr>
            <w:tcW w:w="1328" w:type="dxa"/>
            <w:gridSpan w:val="2"/>
            <w:vAlign w:val="center"/>
          </w:tcPr>
          <w:p w14:paraId="7A18051A" w14:textId="77777777" w:rsidR="00054319" w:rsidRPr="00DC5C9D" w:rsidRDefault="00054319" w:rsidP="009F6AC5">
            <w:pPr>
              <w:rPr>
                <w:rFonts w:asciiTheme="minorHAnsi" w:hAnsiTheme="minorHAnsi"/>
                <w:sz w:val="12"/>
                <w:szCs w:val="12"/>
                <w:lang w:val="es-GT"/>
              </w:rPr>
            </w:pPr>
          </w:p>
        </w:tc>
      </w:tr>
      <w:tr w:rsidR="008E07D9" w:rsidRPr="004629C2" w14:paraId="20109457" w14:textId="77777777" w:rsidTr="00F13BAF">
        <w:tc>
          <w:tcPr>
            <w:tcW w:w="704" w:type="dxa"/>
            <w:vAlign w:val="center"/>
          </w:tcPr>
          <w:p w14:paraId="46B12605" w14:textId="34D70DCB" w:rsidR="00054319"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2.4.</w:t>
            </w:r>
            <w:r w:rsidR="00DB1AC6">
              <w:rPr>
                <w:rFonts w:asciiTheme="minorHAnsi" w:hAnsiTheme="minorHAnsi"/>
                <w:sz w:val="12"/>
                <w:szCs w:val="12"/>
                <w:lang w:val="es-GT"/>
              </w:rPr>
              <w:t>5</w:t>
            </w:r>
          </w:p>
        </w:tc>
        <w:tc>
          <w:tcPr>
            <w:tcW w:w="2552" w:type="dxa"/>
            <w:vAlign w:val="center"/>
          </w:tcPr>
          <w:p w14:paraId="150C5CCB" w14:textId="3EB1112A" w:rsidR="00054319" w:rsidRPr="00DC5C9D" w:rsidRDefault="00E831AA" w:rsidP="009E102E">
            <w:pPr>
              <w:jc w:val="both"/>
              <w:rPr>
                <w:rFonts w:asciiTheme="minorHAnsi" w:hAnsiTheme="minorHAnsi"/>
                <w:sz w:val="12"/>
                <w:szCs w:val="12"/>
                <w:lang w:val="es-GT"/>
              </w:rPr>
            </w:pPr>
            <w:r w:rsidRPr="00E831AA">
              <w:rPr>
                <w:rFonts w:asciiTheme="minorHAnsi" w:hAnsiTheme="minorHAnsi"/>
                <w:sz w:val="12"/>
                <w:szCs w:val="12"/>
                <w:lang w:val="es-GT"/>
              </w:rPr>
              <w:t>Revise la cantidad por la cual se constituyó la garantía, en caso de tratarse de procedimientos en los cuales se aplique la LCE, que el porcentaje este entre el 1% y 5% del valor de la oferta. Y en caso de tratarse de</w:t>
            </w:r>
            <w:r w:rsidR="003D716B">
              <w:rPr>
                <w:rFonts w:asciiTheme="minorHAnsi" w:hAnsiTheme="minorHAnsi"/>
                <w:sz w:val="12"/>
                <w:szCs w:val="12"/>
                <w:lang w:val="es-GT"/>
              </w:rPr>
              <w:t xml:space="preserve"> contrataciones y</w:t>
            </w:r>
            <w:r w:rsidRPr="00E831AA">
              <w:rPr>
                <w:rFonts w:asciiTheme="minorHAnsi" w:hAnsiTheme="minorHAnsi"/>
                <w:sz w:val="12"/>
                <w:szCs w:val="12"/>
                <w:lang w:val="es-GT"/>
              </w:rPr>
              <w:t xml:space="preserve"> adquisiciones utilizando los procedimientos </w:t>
            </w:r>
            <w:r w:rsidR="00326430" w:rsidRPr="00E831AA">
              <w:rPr>
                <w:rFonts w:asciiTheme="minorHAnsi" w:hAnsiTheme="minorHAnsi"/>
                <w:sz w:val="12"/>
                <w:szCs w:val="12"/>
                <w:lang w:val="es-GT"/>
              </w:rPr>
              <w:t>del BID</w:t>
            </w:r>
            <w:r w:rsidRPr="00E831AA">
              <w:rPr>
                <w:rFonts w:asciiTheme="minorHAnsi" w:hAnsiTheme="minorHAnsi"/>
                <w:sz w:val="12"/>
                <w:szCs w:val="12"/>
                <w:lang w:val="es-GT"/>
              </w:rPr>
              <w:t>/BM, la garantía deberá ser por un monto estimado entre 2% y 5% de la oferta.</w:t>
            </w:r>
          </w:p>
        </w:tc>
        <w:tc>
          <w:tcPr>
            <w:tcW w:w="1134" w:type="dxa"/>
            <w:vAlign w:val="center"/>
          </w:tcPr>
          <w:p w14:paraId="16509C75" w14:textId="3E54EA8C" w:rsidR="00054319" w:rsidRPr="00DC5C9D" w:rsidRDefault="00326430" w:rsidP="009E102E">
            <w:pPr>
              <w:jc w:val="center"/>
              <w:rPr>
                <w:rFonts w:asciiTheme="minorHAnsi" w:hAnsiTheme="minorHAnsi"/>
                <w:sz w:val="12"/>
                <w:szCs w:val="12"/>
                <w:lang w:val="es-GT"/>
              </w:rPr>
            </w:pPr>
            <w:r>
              <w:rPr>
                <w:rFonts w:asciiTheme="minorHAnsi" w:hAnsiTheme="minorHAnsi"/>
                <w:sz w:val="12"/>
                <w:szCs w:val="12"/>
                <w:lang w:val="es-GT"/>
              </w:rPr>
              <w:t>LP, COT, LPI,</w:t>
            </w:r>
            <w:r w:rsidR="002E104A">
              <w:rPr>
                <w:rFonts w:asciiTheme="minorHAnsi" w:hAnsiTheme="minorHAnsi"/>
                <w:sz w:val="12"/>
                <w:szCs w:val="12"/>
                <w:lang w:val="es-GT"/>
              </w:rPr>
              <w:t xml:space="preserve"> CE</w:t>
            </w:r>
          </w:p>
        </w:tc>
        <w:tc>
          <w:tcPr>
            <w:tcW w:w="1134" w:type="dxa"/>
            <w:vAlign w:val="center"/>
          </w:tcPr>
          <w:p w14:paraId="22A5C3B4" w14:textId="77777777" w:rsidR="00E831AA" w:rsidRPr="00E831AA" w:rsidRDefault="00E831AA" w:rsidP="009E102E">
            <w:pPr>
              <w:jc w:val="both"/>
              <w:rPr>
                <w:rFonts w:asciiTheme="minorHAnsi" w:hAnsiTheme="minorHAnsi"/>
                <w:sz w:val="12"/>
                <w:szCs w:val="12"/>
                <w:lang w:val="es-GT"/>
              </w:rPr>
            </w:pPr>
            <w:r w:rsidRPr="00E831AA">
              <w:rPr>
                <w:rFonts w:asciiTheme="minorHAnsi" w:hAnsiTheme="minorHAnsi"/>
                <w:sz w:val="12"/>
                <w:szCs w:val="12"/>
                <w:lang w:val="es-GT"/>
              </w:rPr>
              <w:t>Bases de Licitación.</w:t>
            </w:r>
          </w:p>
          <w:p w14:paraId="4C518417" w14:textId="5EE945FF" w:rsidR="00E831AA" w:rsidRPr="00E831AA" w:rsidRDefault="00E831AA" w:rsidP="009E102E">
            <w:pPr>
              <w:jc w:val="both"/>
              <w:rPr>
                <w:rFonts w:asciiTheme="minorHAnsi" w:hAnsiTheme="minorHAnsi"/>
                <w:sz w:val="12"/>
                <w:szCs w:val="12"/>
                <w:lang w:val="es-GT"/>
              </w:rPr>
            </w:pPr>
            <w:r w:rsidRPr="00E831AA">
              <w:rPr>
                <w:rFonts w:asciiTheme="minorHAnsi" w:hAnsiTheme="minorHAnsi"/>
                <w:sz w:val="12"/>
                <w:szCs w:val="12"/>
                <w:lang w:val="es-GT"/>
              </w:rPr>
              <w:t>Fianza o depósito de garantía.</w:t>
            </w:r>
          </w:p>
          <w:p w14:paraId="2D8EFDA3" w14:textId="4BC4B8BB" w:rsidR="00054319" w:rsidRPr="00DC5C9D" w:rsidRDefault="00E831AA" w:rsidP="009E102E">
            <w:pPr>
              <w:jc w:val="both"/>
              <w:rPr>
                <w:rFonts w:asciiTheme="minorHAnsi" w:hAnsiTheme="minorHAnsi"/>
                <w:sz w:val="12"/>
                <w:szCs w:val="12"/>
                <w:lang w:val="es-GT"/>
              </w:rPr>
            </w:pPr>
            <w:r w:rsidRPr="00E831AA">
              <w:rPr>
                <w:rFonts w:asciiTheme="minorHAnsi" w:hAnsiTheme="minorHAnsi"/>
                <w:sz w:val="12"/>
                <w:szCs w:val="12"/>
                <w:lang w:val="es-GT"/>
              </w:rPr>
              <w:t>Contrato de Préstamo o Convenio del ente financiador</w:t>
            </w:r>
            <w:r>
              <w:rPr>
                <w:rFonts w:asciiTheme="minorHAnsi" w:hAnsiTheme="minorHAnsi"/>
                <w:sz w:val="12"/>
                <w:szCs w:val="12"/>
                <w:lang w:val="es-GT"/>
              </w:rPr>
              <w:t xml:space="preserve"> (art. 64 LCE).</w:t>
            </w:r>
          </w:p>
        </w:tc>
        <w:tc>
          <w:tcPr>
            <w:tcW w:w="283" w:type="dxa"/>
            <w:vAlign w:val="center"/>
          </w:tcPr>
          <w:p w14:paraId="61A5147B" w14:textId="77777777" w:rsidR="00054319" w:rsidRPr="00DC5C9D" w:rsidRDefault="00054319" w:rsidP="009F6AC5">
            <w:pPr>
              <w:rPr>
                <w:rFonts w:asciiTheme="minorHAnsi" w:hAnsiTheme="minorHAnsi"/>
                <w:sz w:val="12"/>
                <w:szCs w:val="12"/>
                <w:lang w:val="es-GT"/>
              </w:rPr>
            </w:pPr>
          </w:p>
        </w:tc>
        <w:tc>
          <w:tcPr>
            <w:tcW w:w="992" w:type="dxa"/>
            <w:vAlign w:val="center"/>
          </w:tcPr>
          <w:p w14:paraId="150F8A5A" w14:textId="77777777" w:rsidR="00054319" w:rsidRPr="00DC5C9D" w:rsidRDefault="00054319" w:rsidP="009F6AC5">
            <w:pPr>
              <w:rPr>
                <w:rFonts w:asciiTheme="minorHAnsi" w:hAnsiTheme="minorHAnsi"/>
                <w:sz w:val="12"/>
                <w:szCs w:val="12"/>
                <w:lang w:val="es-GT"/>
              </w:rPr>
            </w:pPr>
          </w:p>
        </w:tc>
        <w:tc>
          <w:tcPr>
            <w:tcW w:w="709" w:type="dxa"/>
            <w:vAlign w:val="center"/>
          </w:tcPr>
          <w:p w14:paraId="103B661B" w14:textId="77777777" w:rsidR="00054319" w:rsidRPr="00DC5C9D" w:rsidRDefault="00054319" w:rsidP="009F6AC5">
            <w:pPr>
              <w:rPr>
                <w:rFonts w:asciiTheme="minorHAnsi" w:hAnsiTheme="minorHAnsi"/>
                <w:sz w:val="12"/>
                <w:szCs w:val="12"/>
                <w:lang w:val="es-GT"/>
              </w:rPr>
            </w:pPr>
          </w:p>
        </w:tc>
        <w:tc>
          <w:tcPr>
            <w:tcW w:w="1328" w:type="dxa"/>
            <w:gridSpan w:val="2"/>
            <w:vAlign w:val="center"/>
          </w:tcPr>
          <w:p w14:paraId="51C8D141" w14:textId="77777777" w:rsidR="00054319" w:rsidRPr="00DC5C9D" w:rsidRDefault="00054319" w:rsidP="009F6AC5">
            <w:pPr>
              <w:rPr>
                <w:rFonts w:asciiTheme="minorHAnsi" w:hAnsiTheme="minorHAnsi"/>
                <w:sz w:val="12"/>
                <w:szCs w:val="12"/>
                <w:lang w:val="es-GT"/>
              </w:rPr>
            </w:pPr>
          </w:p>
        </w:tc>
      </w:tr>
      <w:tr w:rsidR="00E831AA" w:rsidRPr="00E831AA" w14:paraId="265496F9" w14:textId="77777777" w:rsidTr="00F13BAF">
        <w:tc>
          <w:tcPr>
            <w:tcW w:w="704" w:type="dxa"/>
            <w:vAlign w:val="center"/>
          </w:tcPr>
          <w:p w14:paraId="3E1E2F50" w14:textId="6496FCDC" w:rsidR="00E831AA" w:rsidRDefault="0038297B" w:rsidP="009F6AC5">
            <w:pPr>
              <w:jc w:val="center"/>
              <w:rPr>
                <w:rFonts w:asciiTheme="minorHAnsi" w:hAnsiTheme="minorHAnsi"/>
                <w:sz w:val="12"/>
                <w:szCs w:val="12"/>
                <w:lang w:val="es-GT"/>
              </w:rPr>
            </w:pPr>
            <w:r>
              <w:rPr>
                <w:rFonts w:asciiTheme="minorHAnsi" w:hAnsiTheme="minorHAnsi"/>
                <w:sz w:val="12"/>
                <w:szCs w:val="12"/>
                <w:lang w:val="es-GT"/>
              </w:rPr>
              <w:t>2.4.</w:t>
            </w:r>
            <w:r w:rsidR="00613A7C">
              <w:rPr>
                <w:rFonts w:asciiTheme="minorHAnsi" w:hAnsiTheme="minorHAnsi"/>
                <w:sz w:val="12"/>
                <w:szCs w:val="12"/>
                <w:lang w:val="es-GT"/>
              </w:rPr>
              <w:t>6</w:t>
            </w:r>
          </w:p>
        </w:tc>
        <w:tc>
          <w:tcPr>
            <w:tcW w:w="2552" w:type="dxa"/>
            <w:vAlign w:val="center"/>
          </w:tcPr>
          <w:p w14:paraId="2709EC3A" w14:textId="73DACFD7" w:rsidR="00E831AA" w:rsidRPr="00E831AA" w:rsidRDefault="00E831AA" w:rsidP="009E102E">
            <w:pPr>
              <w:jc w:val="both"/>
              <w:rPr>
                <w:rFonts w:asciiTheme="minorHAnsi" w:hAnsiTheme="minorHAnsi"/>
                <w:sz w:val="12"/>
                <w:szCs w:val="12"/>
                <w:lang w:val="es-GT"/>
              </w:rPr>
            </w:pPr>
            <w:r w:rsidRPr="00E831AA">
              <w:rPr>
                <w:rFonts w:asciiTheme="minorHAnsi" w:hAnsiTheme="minorHAnsi"/>
                <w:sz w:val="12"/>
                <w:szCs w:val="12"/>
                <w:lang w:val="es-GT"/>
              </w:rPr>
              <w:t>Verifique que la garantía cubra el período comprendido entre la fecha de recepción de ofertas hasta la adjudicación.</w:t>
            </w:r>
          </w:p>
        </w:tc>
        <w:tc>
          <w:tcPr>
            <w:tcW w:w="1134" w:type="dxa"/>
            <w:vAlign w:val="center"/>
          </w:tcPr>
          <w:p w14:paraId="42B83095" w14:textId="47CA1D60" w:rsidR="00E831AA" w:rsidRPr="00DC5C9D" w:rsidRDefault="00326430"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2F2C90DB" w14:textId="7233706A" w:rsidR="00E831AA" w:rsidRPr="00E831AA" w:rsidRDefault="00E831AA" w:rsidP="009E102E">
            <w:pPr>
              <w:jc w:val="both"/>
              <w:rPr>
                <w:rFonts w:asciiTheme="minorHAnsi" w:hAnsiTheme="minorHAnsi"/>
                <w:sz w:val="12"/>
                <w:szCs w:val="12"/>
                <w:lang w:val="es-GT"/>
              </w:rPr>
            </w:pPr>
            <w:r w:rsidRPr="00E831AA">
              <w:rPr>
                <w:rFonts w:asciiTheme="minorHAnsi" w:hAnsiTheme="minorHAnsi"/>
                <w:sz w:val="12"/>
                <w:szCs w:val="12"/>
                <w:lang w:val="es-GT"/>
              </w:rPr>
              <w:t>Garantía de Sostenimiento de oferta</w:t>
            </w:r>
            <w:r>
              <w:rPr>
                <w:rFonts w:asciiTheme="minorHAnsi" w:hAnsiTheme="minorHAnsi"/>
                <w:sz w:val="12"/>
                <w:szCs w:val="12"/>
                <w:lang w:val="es-GT"/>
              </w:rPr>
              <w:t>. (art. 64 LCE).</w:t>
            </w:r>
          </w:p>
        </w:tc>
        <w:tc>
          <w:tcPr>
            <w:tcW w:w="283" w:type="dxa"/>
            <w:vAlign w:val="center"/>
          </w:tcPr>
          <w:p w14:paraId="5BBDFB65" w14:textId="77777777" w:rsidR="00E831AA" w:rsidRPr="00DC5C9D" w:rsidRDefault="00E831AA" w:rsidP="009F6AC5">
            <w:pPr>
              <w:rPr>
                <w:rFonts w:asciiTheme="minorHAnsi" w:hAnsiTheme="minorHAnsi"/>
                <w:sz w:val="12"/>
                <w:szCs w:val="12"/>
                <w:lang w:val="es-GT"/>
              </w:rPr>
            </w:pPr>
          </w:p>
        </w:tc>
        <w:tc>
          <w:tcPr>
            <w:tcW w:w="992" w:type="dxa"/>
            <w:vAlign w:val="center"/>
          </w:tcPr>
          <w:p w14:paraId="226249BB" w14:textId="77777777" w:rsidR="00E831AA" w:rsidRPr="00DC5C9D" w:rsidRDefault="00E831AA" w:rsidP="009F6AC5">
            <w:pPr>
              <w:rPr>
                <w:rFonts w:asciiTheme="minorHAnsi" w:hAnsiTheme="minorHAnsi"/>
                <w:sz w:val="12"/>
                <w:szCs w:val="12"/>
                <w:lang w:val="es-GT"/>
              </w:rPr>
            </w:pPr>
          </w:p>
        </w:tc>
        <w:tc>
          <w:tcPr>
            <w:tcW w:w="709" w:type="dxa"/>
            <w:vAlign w:val="center"/>
          </w:tcPr>
          <w:p w14:paraId="2FB33DF6" w14:textId="77777777" w:rsidR="00E831AA" w:rsidRPr="00DC5C9D" w:rsidRDefault="00E831AA" w:rsidP="009F6AC5">
            <w:pPr>
              <w:rPr>
                <w:rFonts w:asciiTheme="minorHAnsi" w:hAnsiTheme="minorHAnsi"/>
                <w:sz w:val="12"/>
                <w:szCs w:val="12"/>
                <w:lang w:val="es-GT"/>
              </w:rPr>
            </w:pPr>
          </w:p>
        </w:tc>
        <w:tc>
          <w:tcPr>
            <w:tcW w:w="1328" w:type="dxa"/>
            <w:gridSpan w:val="2"/>
            <w:vAlign w:val="center"/>
          </w:tcPr>
          <w:p w14:paraId="0A5CD499" w14:textId="77777777" w:rsidR="00E831AA" w:rsidRPr="00DC5C9D" w:rsidRDefault="00E831AA" w:rsidP="009F6AC5">
            <w:pPr>
              <w:rPr>
                <w:rFonts w:asciiTheme="minorHAnsi" w:hAnsiTheme="minorHAnsi"/>
                <w:sz w:val="12"/>
                <w:szCs w:val="12"/>
                <w:lang w:val="es-GT"/>
              </w:rPr>
            </w:pPr>
          </w:p>
        </w:tc>
      </w:tr>
      <w:tr w:rsidR="00E831AA" w:rsidRPr="004629C2" w14:paraId="5BAFBC7D" w14:textId="77777777" w:rsidTr="00F13BAF">
        <w:tc>
          <w:tcPr>
            <w:tcW w:w="704" w:type="dxa"/>
            <w:vAlign w:val="center"/>
          </w:tcPr>
          <w:p w14:paraId="0BEEC2A1" w14:textId="2286687C" w:rsidR="00E831AA" w:rsidRDefault="0038297B" w:rsidP="009F6AC5">
            <w:pPr>
              <w:jc w:val="center"/>
              <w:rPr>
                <w:rFonts w:asciiTheme="minorHAnsi" w:hAnsiTheme="minorHAnsi"/>
                <w:sz w:val="12"/>
                <w:szCs w:val="12"/>
                <w:lang w:val="es-GT"/>
              </w:rPr>
            </w:pPr>
            <w:r>
              <w:rPr>
                <w:rFonts w:asciiTheme="minorHAnsi" w:hAnsiTheme="minorHAnsi"/>
                <w:sz w:val="12"/>
                <w:szCs w:val="12"/>
                <w:lang w:val="es-GT"/>
              </w:rPr>
              <w:t>2.4.</w:t>
            </w:r>
            <w:r w:rsidR="00613A7C">
              <w:rPr>
                <w:rFonts w:asciiTheme="minorHAnsi" w:hAnsiTheme="minorHAnsi"/>
                <w:sz w:val="12"/>
                <w:szCs w:val="12"/>
                <w:lang w:val="es-GT"/>
              </w:rPr>
              <w:t>7</w:t>
            </w:r>
          </w:p>
        </w:tc>
        <w:tc>
          <w:tcPr>
            <w:tcW w:w="2552" w:type="dxa"/>
            <w:vAlign w:val="center"/>
          </w:tcPr>
          <w:p w14:paraId="61AD5621" w14:textId="41EBCEBE" w:rsidR="00E831AA" w:rsidRPr="00E831AA" w:rsidRDefault="00E831AA" w:rsidP="009E102E">
            <w:pPr>
              <w:jc w:val="both"/>
              <w:rPr>
                <w:rFonts w:asciiTheme="minorHAnsi" w:hAnsiTheme="minorHAnsi"/>
                <w:sz w:val="12"/>
                <w:szCs w:val="12"/>
                <w:lang w:val="es-GT"/>
              </w:rPr>
            </w:pPr>
            <w:r w:rsidRPr="00E831AA">
              <w:rPr>
                <w:rFonts w:asciiTheme="minorHAnsi" w:hAnsiTheme="minorHAnsi"/>
                <w:sz w:val="12"/>
                <w:szCs w:val="12"/>
                <w:lang w:val="es-GT"/>
              </w:rPr>
              <w:t>Revise que la garantía tenga una vigencia de 120 días a partir de la fecha de presentación de ofertas.</w:t>
            </w:r>
          </w:p>
        </w:tc>
        <w:tc>
          <w:tcPr>
            <w:tcW w:w="1134" w:type="dxa"/>
            <w:vAlign w:val="center"/>
          </w:tcPr>
          <w:p w14:paraId="51CE204E" w14:textId="15AEE8CE" w:rsidR="00E831AA" w:rsidRPr="00DC5C9D" w:rsidRDefault="00326430"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7B5425FE" w14:textId="77777777" w:rsidR="00E831AA" w:rsidRDefault="00E831AA" w:rsidP="009E102E">
            <w:pPr>
              <w:jc w:val="both"/>
              <w:rPr>
                <w:rFonts w:asciiTheme="minorHAnsi" w:hAnsiTheme="minorHAnsi"/>
                <w:sz w:val="12"/>
                <w:szCs w:val="12"/>
                <w:lang w:val="es-GT"/>
              </w:rPr>
            </w:pPr>
            <w:r w:rsidRPr="00E831AA">
              <w:rPr>
                <w:rFonts w:asciiTheme="minorHAnsi" w:hAnsiTheme="minorHAnsi"/>
                <w:sz w:val="12"/>
                <w:szCs w:val="12"/>
                <w:lang w:val="es-GT"/>
              </w:rPr>
              <w:t xml:space="preserve">Bases </w:t>
            </w:r>
            <w:r>
              <w:rPr>
                <w:rFonts w:asciiTheme="minorHAnsi" w:hAnsiTheme="minorHAnsi"/>
                <w:sz w:val="12"/>
                <w:szCs w:val="12"/>
                <w:lang w:val="es-GT"/>
              </w:rPr>
              <w:t xml:space="preserve">y </w:t>
            </w:r>
            <w:r w:rsidRPr="00E831AA">
              <w:rPr>
                <w:rFonts w:asciiTheme="minorHAnsi" w:hAnsiTheme="minorHAnsi"/>
                <w:sz w:val="12"/>
                <w:szCs w:val="12"/>
                <w:lang w:val="es-GT"/>
              </w:rPr>
              <w:t>Acta de apertura de plicas y Fianza o depósito de garantía</w:t>
            </w:r>
            <w:r>
              <w:rPr>
                <w:rFonts w:asciiTheme="minorHAnsi" w:hAnsiTheme="minorHAnsi"/>
                <w:sz w:val="12"/>
                <w:szCs w:val="12"/>
                <w:lang w:val="es-GT"/>
              </w:rPr>
              <w:t xml:space="preserve"> (art. 64 LCE).</w:t>
            </w:r>
          </w:p>
          <w:p w14:paraId="66427915" w14:textId="77777777" w:rsidR="00D73F70" w:rsidRDefault="00D73F70" w:rsidP="009E102E">
            <w:pPr>
              <w:jc w:val="both"/>
              <w:rPr>
                <w:rFonts w:asciiTheme="minorHAnsi" w:hAnsiTheme="minorHAnsi"/>
                <w:sz w:val="12"/>
                <w:szCs w:val="12"/>
                <w:lang w:val="es-GT"/>
              </w:rPr>
            </w:pPr>
          </w:p>
          <w:p w14:paraId="6BBA34E3" w14:textId="49A8C014" w:rsidR="00D73F70" w:rsidRPr="00E831AA" w:rsidRDefault="00D73F70" w:rsidP="009E102E">
            <w:pPr>
              <w:jc w:val="both"/>
              <w:rPr>
                <w:rFonts w:asciiTheme="minorHAnsi" w:hAnsiTheme="minorHAnsi"/>
                <w:sz w:val="12"/>
                <w:szCs w:val="12"/>
                <w:lang w:val="es-GT"/>
              </w:rPr>
            </w:pPr>
          </w:p>
        </w:tc>
        <w:tc>
          <w:tcPr>
            <w:tcW w:w="283" w:type="dxa"/>
            <w:vAlign w:val="center"/>
          </w:tcPr>
          <w:p w14:paraId="618BDF86" w14:textId="77777777" w:rsidR="00E831AA" w:rsidRPr="00DC5C9D" w:rsidRDefault="00E831AA" w:rsidP="009F6AC5">
            <w:pPr>
              <w:rPr>
                <w:rFonts w:asciiTheme="minorHAnsi" w:hAnsiTheme="minorHAnsi"/>
                <w:sz w:val="12"/>
                <w:szCs w:val="12"/>
                <w:lang w:val="es-GT"/>
              </w:rPr>
            </w:pPr>
          </w:p>
        </w:tc>
        <w:tc>
          <w:tcPr>
            <w:tcW w:w="992" w:type="dxa"/>
            <w:vAlign w:val="center"/>
          </w:tcPr>
          <w:p w14:paraId="4E0B09A5" w14:textId="77777777" w:rsidR="00E831AA" w:rsidRPr="00DC5C9D" w:rsidRDefault="00E831AA" w:rsidP="009F6AC5">
            <w:pPr>
              <w:rPr>
                <w:rFonts w:asciiTheme="minorHAnsi" w:hAnsiTheme="minorHAnsi"/>
                <w:sz w:val="12"/>
                <w:szCs w:val="12"/>
                <w:lang w:val="es-GT"/>
              </w:rPr>
            </w:pPr>
          </w:p>
        </w:tc>
        <w:tc>
          <w:tcPr>
            <w:tcW w:w="709" w:type="dxa"/>
            <w:vAlign w:val="center"/>
          </w:tcPr>
          <w:p w14:paraId="187DE359" w14:textId="77777777" w:rsidR="00E831AA" w:rsidRPr="00DC5C9D" w:rsidRDefault="00E831AA" w:rsidP="009F6AC5">
            <w:pPr>
              <w:rPr>
                <w:rFonts w:asciiTheme="minorHAnsi" w:hAnsiTheme="minorHAnsi"/>
                <w:sz w:val="12"/>
                <w:szCs w:val="12"/>
                <w:lang w:val="es-GT"/>
              </w:rPr>
            </w:pPr>
          </w:p>
        </w:tc>
        <w:tc>
          <w:tcPr>
            <w:tcW w:w="1328" w:type="dxa"/>
            <w:gridSpan w:val="2"/>
            <w:vAlign w:val="center"/>
          </w:tcPr>
          <w:p w14:paraId="30879018" w14:textId="77777777" w:rsidR="00E831AA" w:rsidRPr="00DC5C9D" w:rsidRDefault="00E831AA" w:rsidP="009F6AC5">
            <w:pPr>
              <w:rPr>
                <w:rFonts w:asciiTheme="minorHAnsi" w:hAnsiTheme="minorHAnsi"/>
                <w:sz w:val="12"/>
                <w:szCs w:val="12"/>
                <w:lang w:val="es-GT"/>
              </w:rPr>
            </w:pPr>
          </w:p>
        </w:tc>
      </w:tr>
      <w:tr w:rsidR="00E831AA" w:rsidRPr="004629C2" w14:paraId="1700BAD1" w14:textId="77777777" w:rsidTr="00F13BAF">
        <w:tc>
          <w:tcPr>
            <w:tcW w:w="704" w:type="dxa"/>
            <w:vAlign w:val="center"/>
          </w:tcPr>
          <w:p w14:paraId="7E1D0C82" w14:textId="3FDB7F1A" w:rsidR="00E831AA" w:rsidRDefault="0038297B" w:rsidP="009F6AC5">
            <w:pPr>
              <w:jc w:val="center"/>
              <w:rPr>
                <w:rFonts w:asciiTheme="minorHAnsi" w:hAnsiTheme="minorHAnsi"/>
                <w:sz w:val="12"/>
                <w:szCs w:val="12"/>
                <w:lang w:val="es-GT"/>
              </w:rPr>
            </w:pPr>
            <w:r>
              <w:rPr>
                <w:rFonts w:asciiTheme="minorHAnsi" w:hAnsiTheme="minorHAnsi"/>
                <w:sz w:val="12"/>
                <w:szCs w:val="12"/>
                <w:lang w:val="es-GT"/>
              </w:rPr>
              <w:t>2.4.</w:t>
            </w:r>
            <w:r w:rsidR="00613A7C">
              <w:rPr>
                <w:rFonts w:asciiTheme="minorHAnsi" w:hAnsiTheme="minorHAnsi"/>
                <w:sz w:val="12"/>
                <w:szCs w:val="12"/>
                <w:lang w:val="es-GT"/>
              </w:rPr>
              <w:t>8</w:t>
            </w:r>
          </w:p>
        </w:tc>
        <w:tc>
          <w:tcPr>
            <w:tcW w:w="2552" w:type="dxa"/>
            <w:vAlign w:val="center"/>
          </w:tcPr>
          <w:p w14:paraId="3B75D136" w14:textId="72DBFF39" w:rsidR="00E831AA" w:rsidRPr="00E831AA" w:rsidRDefault="00834CD9" w:rsidP="009E102E">
            <w:pPr>
              <w:jc w:val="both"/>
              <w:rPr>
                <w:rFonts w:asciiTheme="minorHAnsi" w:hAnsiTheme="minorHAnsi"/>
                <w:sz w:val="12"/>
                <w:szCs w:val="12"/>
                <w:lang w:val="es-GT"/>
              </w:rPr>
            </w:pPr>
            <w:r w:rsidRPr="00834CD9">
              <w:rPr>
                <w:rFonts w:asciiTheme="minorHAnsi" w:hAnsiTheme="minorHAnsi"/>
                <w:sz w:val="12"/>
                <w:szCs w:val="12"/>
                <w:lang w:val="es-GT"/>
              </w:rPr>
              <w:t xml:space="preserve">Verifique que cuando se trate de </w:t>
            </w:r>
            <w:r w:rsidR="003D716B">
              <w:rPr>
                <w:rFonts w:asciiTheme="minorHAnsi" w:hAnsiTheme="minorHAnsi"/>
                <w:sz w:val="12"/>
                <w:szCs w:val="12"/>
                <w:lang w:val="es-GT"/>
              </w:rPr>
              <w:t xml:space="preserve">contrataciones </w:t>
            </w:r>
            <w:r w:rsidRPr="00834CD9">
              <w:rPr>
                <w:rFonts w:asciiTheme="minorHAnsi" w:hAnsiTheme="minorHAnsi"/>
                <w:sz w:val="12"/>
                <w:szCs w:val="12"/>
                <w:lang w:val="es-GT"/>
              </w:rPr>
              <w:t>en las cuales se utilicen los procedimientos del BID/BM, la garantía se constituya de acuerdo a lo normado por dichas entidades o cualquier otra normativa que aplique según sea el caso.</w:t>
            </w:r>
          </w:p>
        </w:tc>
        <w:tc>
          <w:tcPr>
            <w:tcW w:w="1134" w:type="dxa"/>
            <w:vAlign w:val="center"/>
          </w:tcPr>
          <w:p w14:paraId="31E7D35E" w14:textId="2D111D03" w:rsidR="00E831AA" w:rsidRPr="00DC5C9D" w:rsidRDefault="00326430" w:rsidP="009E102E">
            <w:pPr>
              <w:jc w:val="center"/>
              <w:rPr>
                <w:rFonts w:asciiTheme="minorHAnsi" w:hAnsiTheme="minorHAnsi"/>
                <w:sz w:val="12"/>
                <w:szCs w:val="12"/>
                <w:lang w:val="es-GT"/>
              </w:rPr>
            </w:pPr>
            <w:r>
              <w:rPr>
                <w:rFonts w:asciiTheme="minorHAnsi" w:hAnsiTheme="minorHAnsi"/>
                <w:sz w:val="12"/>
                <w:szCs w:val="12"/>
                <w:lang w:val="es-GT"/>
              </w:rPr>
              <w:t>LPI</w:t>
            </w:r>
          </w:p>
        </w:tc>
        <w:tc>
          <w:tcPr>
            <w:tcW w:w="1134" w:type="dxa"/>
            <w:vAlign w:val="center"/>
          </w:tcPr>
          <w:p w14:paraId="25A49351" w14:textId="627805F6" w:rsidR="00E831AA" w:rsidRPr="00E831AA" w:rsidRDefault="00834CD9" w:rsidP="009E102E">
            <w:pPr>
              <w:jc w:val="both"/>
              <w:rPr>
                <w:rFonts w:asciiTheme="minorHAnsi" w:hAnsiTheme="minorHAnsi"/>
                <w:sz w:val="12"/>
                <w:szCs w:val="12"/>
                <w:lang w:val="es-GT"/>
              </w:rPr>
            </w:pPr>
            <w:r w:rsidRPr="00834CD9">
              <w:rPr>
                <w:rFonts w:asciiTheme="minorHAnsi" w:hAnsiTheme="minorHAnsi"/>
                <w:sz w:val="12"/>
                <w:szCs w:val="12"/>
                <w:lang w:val="es-GT"/>
              </w:rPr>
              <w:t>Contratos de Préstamo o Convenio con ente financiador</w:t>
            </w:r>
            <w:r>
              <w:rPr>
                <w:rFonts w:asciiTheme="minorHAnsi" w:hAnsiTheme="minorHAnsi"/>
                <w:sz w:val="12"/>
                <w:szCs w:val="12"/>
                <w:lang w:val="es-GT"/>
              </w:rPr>
              <w:t>.</w:t>
            </w:r>
          </w:p>
        </w:tc>
        <w:tc>
          <w:tcPr>
            <w:tcW w:w="283" w:type="dxa"/>
            <w:vAlign w:val="center"/>
          </w:tcPr>
          <w:p w14:paraId="35B45FEB" w14:textId="77777777" w:rsidR="00E831AA" w:rsidRPr="00DC5C9D" w:rsidRDefault="00E831AA" w:rsidP="009F6AC5">
            <w:pPr>
              <w:rPr>
                <w:rFonts w:asciiTheme="minorHAnsi" w:hAnsiTheme="minorHAnsi"/>
                <w:sz w:val="12"/>
                <w:szCs w:val="12"/>
                <w:lang w:val="es-GT"/>
              </w:rPr>
            </w:pPr>
          </w:p>
        </w:tc>
        <w:tc>
          <w:tcPr>
            <w:tcW w:w="992" w:type="dxa"/>
            <w:vAlign w:val="center"/>
          </w:tcPr>
          <w:p w14:paraId="63D09DE0" w14:textId="77777777" w:rsidR="00E831AA" w:rsidRPr="00DC5C9D" w:rsidRDefault="00E831AA" w:rsidP="009F6AC5">
            <w:pPr>
              <w:rPr>
                <w:rFonts w:asciiTheme="minorHAnsi" w:hAnsiTheme="minorHAnsi"/>
                <w:sz w:val="12"/>
                <w:szCs w:val="12"/>
                <w:lang w:val="es-GT"/>
              </w:rPr>
            </w:pPr>
          </w:p>
        </w:tc>
        <w:tc>
          <w:tcPr>
            <w:tcW w:w="709" w:type="dxa"/>
            <w:vAlign w:val="center"/>
          </w:tcPr>
          <w:p w14:paraId="55457C9B" w14:textId="77777777" w:rsidR="00E831AA" w:rsidRPr="00DC5C9D" w:rsidRDefault="00E831AA" w:rsidP="009F6AC5">
            <w:pPr>
              <w:rPr>
                <w:rFonts w:asciiTheme="minorHAnsi" w:hAnsiTheme="minorHAnsi"/>
                <w:sz w:val="12"/>
                <w:szCs w:val="12"/>
                <w:lang w:val="es-GT"/>
              </w:rPr>
            </w:pPr>
          </w:p>
        </w:tc>
        <w:tc>
          <w:tcPr>
            <w:tcW w:w="1328" w:type="dxa"/>
            <w:gridSpan w:val="2"/>
            <w:vAlign w:val="center"/>
          </w:tcPr>
          <w:p w14:paraId="65CA252A" w14:textId="77777777" w:rsidR="00E831AA" w:rsidRPr="00DC5C9D" w:rsidRDefault="00E831AA" w:rsidP="009F6AC5">
            <w:pPr>
              <w:rPr>
                <w:rFonts w:asciiTheme="minorHAnsi" w:hAnsiTheme="minorHAnsi"/>
                <w:sz w:val="12"/>
                <w:szCs w:val="12"/>
                <w:lang w:val="es-GT"/>
              </w:rPr>
            </w:pPr>
          </w:p>
        </w:tc>
      </w:tr>
      <w:tr w:rsidR="00E831AA" w:rsidRPr="004629C2" w14:paraId="05FBFF69" w14:textId="77777777" w:rsidTr="00F13BAF">
        <w:tc>
          <w:tcPr>
            <w:tcW w:w="704" w:type="dxa"/>
            <w:vAlign w:val="center"/>
          </w:tcPr>
          <w:p w14:paraId="120B8F63" w14:textId="0DC209CB" w:rsidR="00E831AA" w:rsidRDefault="0038297B" w:rsidP="009F6AC5">
            <w:pPr>
              <w:jc w:val="center"/>
              <w:rPr>
                <w:rFonts w:asciiTheme="minorHAnsi" w:hAnsiTheme="minorHAnsi"/>
                <w:sz w:val="12"/>
                <w:szCs w:val="12"/>
                <w:lang w:val="es-GT"/>
              </w:rPr>
            </w:pPr>
            <w:r>
              <w:rPr>
                <w:rFonts w:asciiTheme="minorHAnsi" w:hAnsiTheme="minorHAnsi"/>
                <w:sz w:val="12"/>
                <w:szCs w:val="12"/>
                <w:lang w:val="es-GT"/>
              </w:rPr>
              <w:t>2.4.</w:t>
            </w:r>
            <w:r w:rsidR="00613A7C">
              <w:rPr>
                <w:rFonts w:asciiTheme="minorHAnsi" w:hAnsiTheme="minorHAnsi"/>
                <w:sz w:val="12"/>
                <w:szCs w:val="12"/>
                <w:lang w:val="es-GT"/>
              </w:rPr>
              <w:t>9</w:t>
            </w:r>
          </w:p>
        </w:tc>
        <w:tc>
          <w:tcPr>
            <w:tcW w:w="2552" w:type="dxa"/>
            <w:vAlign w:val="center"/>
          </w:tcPr>
          <w:p w14:paraId="2498A1F0" w14:textId="77777777" w:rsidR="00E831AA" w:rsidRDefault="0021123E" w:rsidP="009E102E">
            <w:pPr>
              <w:jc w:val="both"/>
              <w:rPr>
                <w:rFonts w:asciiTheme="minorHAnsi" w:hAnsiTheme="minorHAnsi"/>
                <w:sz w:val="12"/>
                <w:szCs w:val="12"/>
                <w:lang w:val="es-GT"/>
              </w:rPr>
            </w:pPr>
            <w:r>
              <w:rPr>
                <w:rFonts w:asciiTheme="minorHAnsi" w:hAnsiTheme="minorHAnsi"/>
                <w:sz w:val="12"/>
                <w:szCs w:val="12"/>
                <w:lang w:val="es-GT"/>
              </w:rPr>
              <w:t xml:space="preserve">Analicé y </w:t>
            </w:r>
            <w:r w:rsidR="00443728">
              <w:rPr>
                <w:rFonts w:asciiTheme="minorHAnsi" w:hAnsiTheme="minorHAnsi"/>
                <w:sz w:val="12"/>
                <w:szCs w:val="12"/>
                <w:lang w:val="es-GT"/>
              </w:rPr>
              <w:t>ejecuté</w:t>
            </w:r>
            <w:r>
              <w:rPr>
                <w:rFonts w:asciiTheme="minorHAnsi" w:hAnsiTheme="minorHAnsi"/>
                <w:sz w:val="12"/>
                <w:szCs w:val="12"/>
                <w:lang w:val="es-GT"/>
              </w:rPr>
              <w:t xml:space="preserve"> </w:t>
            </w:r>
            <w:r w:rsidR="00443728">
              <w:rPr>
                <w:rFonts w:asciiTheme="minorHAnsi" w:hAnsiTheme="minorHAnsi"/>
                <w:sz w:val="12"/>
                <w:szCs w:val="12"/>
                <w:lang w:val="es-GT"/>
              </w:rPr>
              <w:t>que,</w:t>
            </w:r>
            <w:r>
              <w:rPr>
                <w:rFonts w:asciiTheme="minorHAnsi" w:hAnsiTheme="minorHAnsi"/>
                <w:sz w:val="12"/>
                <w:szCs w:val="12"/>
                <w:lang w:val="es-GT"/>
              </w:rPr>
              <w:t xml:space="preserve"> si la oferta debe ser rechazada, por la evidencia obtenida en la aplicación </w:t>
            </w:r>
            <w:r w:rsidR="00834CD9" w:rsidRPr="00834CD9">
              <w:rPr>
                <w:rFonts w:asciiTheme="minorHAnsi" w:hAnsiTheme="minorHAnsi"/>
                <w:sz w:val="12"/>
                <w:szCs w:val="12"/>
                <w:lang w:val="es-GT"/>
              </w:rPr>
              <w:t>de los procedimientos de auditoría ejecutados</w:t>
            </w:r>
            <w:r>
              <w:rPr>
                <w:rFonts w:asciiTheme="minorHAnsi" w:hAnsiTheme="minorHAnsi"/>
                <w:sz w:val="12"/>
                <w:szCs w:val="12"/>
                <w:lang w:val="es-GT"/>
              </w:rPr>
              <w:t xml:space="preserve"> y</w:t>
            </w:r>
            <w:r w:rsidR="00834CD9" w:rsidRPr="00834CD9">
              <w:rPr>
                <w:rFonts w:asciiTheme="minorHAnsi" w:hAnsiTheme="minorHAnsi"/>
                <w:sz w:val="12"/>
                <w:szCs w:val="12"/>
                <w:lang w:val="es-GT"/>
              </w:rPr>
              <w:t xml:space="preserve"> se concluye que la garantía no es suficiente y pertinente tanto en monto, validez como en vigencia.</w:t>
            </w:r>
          </w:p>
          <w:p w14:paraId="428C2AD9" w14:textId="77777777" w:rsidR="004729F1" w:rsidRDefault="004729F1" w:rsidP="009E102E">
            <w:pPr>
              <w:jc w:val="both"/>
              <w:rPr>
                <w:rFonts w:asciiTheme="minorHAnsi" w:hAnsiTheme="minorHAnsi"/>
                <w:sz w:val="12"/>
                <w:szCs w:val="12"/>
                <w:lang w:val="es-GT"/>
              </w:rPr>
            </w:pPr>
          </w:p>
          <w:p w14:paraId="608889ED" w14:textId="0E8940EB" w:rsidR="004729F1" w:rsidRPr="00E831AA" w:rsidRDefault="004729F1" w:rsidP="009E102E">
            <w:pPr>
              <w:jc w:val="both"/>
              <w:rPr>
                <w:rFonts w:asciiTheme="minorHAnsi" w:hAnsiTheme="minorHAnsi"/>
                <w:sz w:val="12"/>
                <w:szCs w:val="12"/>
                <w:lang w:val="es-GT"/>
              </w:rPr>
            </w:pPr>
          </w:p>
        </w:tc>
        <w:tc>
          <w:tcPr>
            <w:tcW w:w="1134" w:type="dxa"/>
            <w:vAlign w:val="center"/>
          </w:tcPr>
          <w:p w14:paraId="71203571" w14:textId="3594D940" w:rsidR="00E831AA" w:rsidRPr="00DC5C9D" w:rsidRDefault="0044372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69AD8015" w14:textId="77777777" w:rsidR="004640E2" w:rsidRPr="004640E2" w:rsidRDefault="004640E2" w:rsidP="009E102E">
            <w:pPr>
              <w:jc w:val="both"/>
              <w:rPr>
                <w:rFonts w:asciiTheme="minorHAnsi" w:hAnsiTheme="minorHAnsi"/>
                <w:sz w:val="12"/>
                <w:szCs w:val="12"/>
                <w:lang w:val="es-GT"/>
              </w:rPr>
            </w:pPr>
            <w:r w:rsidRPr="004640E2">
              <w:rPr>
                <w:rFonts w:asciiTheme="minorHAnsi" w:hAnsiTheme="minorHAnsi"/>
                <w:sz w:val="12"/>
                <w:szCs w:val="12"/>
                <w:lang w:val="es-GT"/>
              </w:rPr>
              <w:t>- Acta de apertura de plicas.</w:t>
            </w:r>
          </w:p>
          <w:p w14:paraId="7BAF22EA" w14:textId="401794E6" w:rsidR="00E831AA" w:rsidRPr="00E831AA" w:rsidRDefault="004640E2" w:rsidP="009E102E">
            <w:pPr>
              <w:jc w:val="both"/>
              <w:rPr>
                <w:rFonts w:asciiTheme="minorHAnsi" w:hAnsiTheme="minorHAnsi"/>
                <w:sz w:val="12"/>
                <w:szCs w:val="12"/>
                <w:lang w:val="es-GT"/>
              </w:rPr>
            </w:pPr>
            <w:r w:rsidRPr="004640E2">
              <w:rPr>
                <w:rFonts w:asciiTheme="minorHAnsi" w:hAnsiTheme="minorHAnsi"/>
                <w:sz w:val="12"/>
                <w:szCs w:val="12"/>
                <w:lang w:val="es-GT"/>
              </w:rPr>
              <w:t>- Garantía de sostenimiento de ofertas.</w:t>
            </w:r>
          </w:p>
        </w:tc>
        <w:tc>
          <w:tcPr>
            <w:tcW w:w="283" w:type="dxa"/>
            <w:vAlign w:val="center"/>
          </w:tcPr>
          <w:p w14:paraId="08DB5662" w14:textId="77777777" w:rsidR="00E831AA" w:rsidRPr="00DC5C9D" w:rsidRDefault="00E831AA" w:rsidP="009F6AC5">
            <w:pPr>
              <w:rPr>
                <w:rFonts w:asciiTheme="minorHAnsi" w:hAnsiTheme="minorHAnsi"/>
                <w:sz w:val="12"/>
                <w:szCs w:val="12"/>
                <w:lang w:val="es-GT"/>
              </w:rPr>
            </w:pPr>
          </w:p>
        </w:tc>
        <w:tc>
          <w:tcPr>
            <w:tcW w:w="992" w:type="dxa"/>
            <w:vAlign w:val="center"/>
          </w:tcPr>
          <w:p w14:paraId="618DAC51" w14:textId="77777777" w:rsidR="00E831AA" w:rsidRPr="00DC5C9D" w:rsidRDefault="00E831AA" w:rsidP="009F6AC5">
            <w:pPr>
              <w:rPr>
                <w:rFonts w:asciiTheme="minorHAnsi" w:hAnsiTheme="minorHAnsi"/>
                <w:sz w:val="12"/>
                <w:szCs w:val="12"/>
                <w:lang w:val="es-GT"/>
              </w:rPr>
            </w:pPr>
          </w:p>
        </w:tc>
        <w:tc>
          <w:tcPr>
            <w:tcW w:w="709" w:type="dxa"/>
            <w:vAlign w:val="center"/>
          </w:tcPr>
          <w:p w14:paraId="13187A8B" w14:textId="77777777" w:rsidR="00E831AA" w:rsidRPr="00DC5C9D" w:rsidRDefault="00E831AA" w:rsidP="009F6AC5">
            <w:pPr>
              <w:rPr>
                <w:rFonts w:asciiTheme="minorHAnsi" w:hAnsiTheme="minorHAnsi"/>
                <w:sz w:val="12"/>
                <w:szCs w:val="12"/>
                <w:lang w:val="es-GT"/>
              </w:rPr>
            </w:pPr>
          </w:p>
        </w:tc>
        <w:tc>
          <w:tcPr>
            <w:tcW w:w="1328" w:type="dxa"/>
            <w:gridSpan w:val="2"/>
            <w:vAlign w:val="center"/>
          </w:tcPr>
          <w:p w14:paraId="2D21D52E" w14:textId="77777777" w:rsidR="00E831AA" w:rsidRPr="00DC5C9D" w:rsidRDefault="00E831AA" w:rsidP="009F6AC5">
            <w:pPr>
              <w:rPr>
                <w:rFonts w:asciiTheme="minorHAnsi" w:hAnsiTheme="minorHAnsi"/>
                <w:sz w:val="12"/>
                <w:szCs w:val="12"/>
                <w:lang w:val="es-GT"/>
              </w:rPr>
            </w:pPr>
          </w:p>
        </w:tc>
      </w:tr>
      <w:tr w:rsidR="00853078" w14:paraId="0F93CBF8" w14:textId="77777777" w:rsidTr="009F6AC5">
        <w:trPr>
          <w:gridAfter w:val="1"/>
          <w:wAfter w:w="8" w:type="dxa"/>
        </w:trPr>
        <w:tc>
          <w:tcPr>
            <w:tcW w:w="8828" w:type="dxa"/>
            <w:gridSpan w:val="8"/>
            <w:shd w:val="clear" w:color="auto" w:fill="B4C6E7" w:themeFill="accent1" w:themeFillTint="66"/>
            <w:vAlign w:val="center"/>
          </w:tcPr>
          <w:p w14:paraId="3BDFB0F0" w14:textId="4F520FCE" w:rsidR="00853078" w:rsidRPr="00DC5C9D" w:rsidRDefault="00026704" w:rsidP="005D4E94">
            <w:pPr>
              <w:jc w:val="both"/>
              <w:rPr>
                <w:rFonts w:asciiTheme="minorHAnsi" w:hAnsiTheme="minorHAnsi"/>
                <w:sz w:val="12"/>
                <w:szCs w:val="12"/>
                <w:lang w:val="es-GT"/>
              </w:rPr>
            </w:pPr>
            <w:r>
              <w:rPr>
                <w:rFonts w:asciiTheme="minorHAnsi" w:hAnsiTheme="minorHAnsi"/>
                <w:b/>
                <w:bCs/>
                <w:sz w:val="12"/>
                <w:szCs w:val="12"/>
                <w:lang w:val="es-GT"/>
              </w:rPr>
              <w:lastRenderedPageBreak/>
              <w:t>Fase: 2.</w:t>
            </w:r>
            <w:r w:rsidR="00F242E9">
              <w:rPr>
                <w:rFonts w:asciiTheme="minorHAnsi" w:hAnsiTheme="minorHAnsi"/>
                <w:b/>
                <w:bCs/>
                <w:sz w:val="12"/>
                <w:szCs w:val="12"/>
                <w:lang w:val="es-GT"/>
              </w:rPr>
              <w:t>5</w:t>
            </w:r>
            <w:r w:rsidR="00853078" w:rsidRPr="00F35AA0">
              <w:rPr>
                <w:rFonts w:asciiTheme="minorHAnsi" w:hAnsiTheme="minorHAnsi"/>
                <w:b/>
                <w:bCs/>
                <w:sz w:val="12"/>
                <w:szCs w:val="12"/>
                <w:lang w:val="es-GT"/>
              </w:rPr>
              <w:t xml:space="preserve"> </w:t>
            </w:r>
            <w:r>
              <w:rPr>
                <w:rFonts w:asciiTheme="minorHAnsi" w:hAnsiTheme="minorHAnsi"/>
                <w:b/>
                <w:bCs/>
                <w:sz w:val="12"/>
                <w:szCs w:val="12"/>
                <w:lang w:val="es-GT"/>
              </w:rPr>
              <w:t>Registro de precalificados.</w:t>
            </w:r>
          </w:p>
        </w:tc>
      </w:tr>
      <w:tr w:rsidR="008E07D9" w:rsidRPr="004629C2" w14:paraId="16C75A82" w14:textId="77777777" w:rsidTr="00F13BAF">
        <w:tc>
          <w:tcPr>
            <w:tcW w:w="704" w:type="dxa"/>
            <w:vAlign w:val="center"/>
          </w:tcPr>
          <w:p w14:paraId="3404A856" w14:textId="4A1F6E3E"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2.5.</w:t>
            </w:r>
            <w:r w:rsidR="00026704">
              <w:rPr>
                <w:rFonts w:asciiTheme="minorHAnsi" w:hAnsiTheme="minorHAnsi"/>
                <w:sz w:val="12"/>
                <w:szCs w:val="12"/>
                <w:lang w:val="es-GT"/>
              </w:rPr>
              <w:t>1</w:t>
            </w:r>
          </w:p>
        </w:tc>
        <w:tc>
          <w:tcPr>
            <w:tcW w:w="2552" w:type="dxa"/>
            <w:vAlign w:val="center"/>
          </w:tcPr>
          <w:p w14:paraId="31BAAA68" w14:textId="3D47FEF5" w:rsidR="00853078" w:rsidRPr="00DC5C9D" w:rsidRDefault="00853078" w:rsidP="009E102E">
            <w:pPr>
              <w:jc w:val="both"/>
              <w:rPr>
                <w:rFonts w:asciiTheme="minorHAnsi" w:hAnsiTheme="minorHAnsi"/>
                <w:sz w:val="12"/>
                <w:szCs w:val="12"/>
                <w:lang w:val="es-GT"/>
              </w:rPr>
            </w:pPr>
            <w:r w:rsidRPr="00B25CA6">
              <w:rPr>
                <w:rFonts w:asciiTheme="minorHAnsi" w:hAnsiTheme="minorHAnsi"/>
                <w:sz w:val="12"/>
                <w:szCs w:val="12"/>
                <w:lang w:val="es-GT"/>
              </w:rPr>
              <w:t>Verifique que el oferente se encuentre inscrito en el Registro correspondiente</w:t>
            </w:r>
            <w:r>
              <w:rPr>
                <w:rFonts w:asciiTheme="minorHAnsi" w:hAnsiTheme="minorHAnsi"/>
                <w:sz w:val="12"/>
                <w:szCs w:val="12"/>
                <w:lang w:val="es-GT"/>
              </w:rPr>
              <w:t xml:space="preserve"> y que esté vigente.</w:t>
            </w:r>
          </w:p>
        </w:tc>
        <w:tc>
          <w:tcPr>
            <w:tcW w:w="1134" w:type="dxa"/>
            <w:vAlign w:val="center"/>
          </w:tcPr>
          <w:p w14:paraId="61283657" w14:textId="47B1BC33" w:rsidR="00853078" w:rsidRPr="00DC5C9D" w:rsidRDefault="0044372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5EB98A49" w14:textId="0E0CBF78" w:rsidR="00853078" w:rsidRPr="00DC5C9D" w:rsidRDefault="00853078" w:rsidP="009E102E">
            <w:pPr>
              <w:jc w:val="both"/>
              <w:rPr>
                <w:rFonts w:asciiTheme="minorHAnsi" w:hAnsiTheme="minorHAnsi"/>
                <w:sz w:val="12"/>
                <w:szCs w:val="12"/>
                <w:lang w:val="es-GT"/>
              </w:rPr>
            </w:pPr>
            <w:r w:rsidRPr="00B25CA6">
              <w:rPr>
                <w:rFonts w:asciiTheme="minorHAnsi" w:hAnsiTheme="minorHAnsi"/>
                <w:sz w:val="12"/>
                <w:szCs w:val="12"/>
                <w:lang w:val="es-GT"/>
              </w:rPr>
              <w:t>Constancia de inscripción vigente en el registro correspondiente</w:t>
            </w:r>
            <w:r>
              <w:rPr>
                <w:rFonts w:asciiTheme="minorHAnsi" w:hAnsiTheme="minorHAnsi"/>
                <w:sz w:val="12"/>
                <w:szCs w:val="12"/>
                <w:lang w:val="es-GT"/>
              </w:rPr>
              <w:t xml:space="preserve"> (art. 71 al 73, y 76 al 79 LCE).</w:t>
            </w:r>
          </w:p>
        </w:tc>
        <w:tc>
          <w:tcPr>
            <w:tcW w:w="283" w:type="dxa"/>
            <w:vAlign w:val="center"/>
          </w:tcPr>
          <w:p w14:paraId="0EFAF4D4" w14:textId="77777777" w:rsidR="00853078" w:rsidRPr="00DC5C9D" w:rsidRDefault="00853078" w:rsidP="009F6AC5">
            <w:pPr>
              <w:rPr>
                <w:rFonts w:asciiTheme="minorHAnsi" w:hAnsiTheme="minorHAnsi"/>
                <w:sz w:val="12"/>
                <w:szCs w:val="12"/>
                <w:lang w:val="es-GT"/>
              </w:rPr>
            </w:pPr>
          </w:p>
        </w:tc>
        <w:tc>
          <w:tcPr>
            <w:tcW w:w="992" w:type="dxa"/>
            <w:vAlign w:val="center"/>
          </w:tcPr>
          <w:p w14:paraId="4C8F287B" w14:textId="77777777" w:rsidR="00853078" w:rsidRPr="00DC5C9D" w:rsidRDefault="00853078" w:rsidP="009F6AC5">
            <w:pPr>
              <w:rPr>
                <w:rFonts w:asciiTheme="minorHAnsi" w:hAnsiTheme="minorHAnsi"/>
                <w:sz w:val="12"/>
                <w:szCs w:val="12"/>
                <w:lang w:val="es-GT"/>
              </w:rPr>
            </w:pPr>
          </w:p>
        </w:tc>
        <w:tc>
          <w:tcPr>
            <w:tcW w:w="709" w:type="dxa"/>
            <w:vAlign w:val="center"/>
          </w:tcPr>
          <w:p w14:paraId="2B10CAC1" w14:textId="77777777" w:rsidR="00853078" w:rsidRPr="00DC5C9D" w:rsidRDefault="00853078" w:rsidP="009F6AC5">
            <w:pPr>
              <w:rPr>
                <w:rFonts w:asciiTheme="minorHAnsi" w:hAnsiTheme="minorHAnsi"/>
                <w:sz w:val="12"/>
                <w:szCs w:val="12"/>
                <w:lang w:val="es-GT"/>
              </w:rPr>
            </w:pPr>
          </w:p>
        </w:tc>
        <w:tc>
          <w:tcPr>
            <w:tcW w:w="1328" w:type="dxa"/>
            <w:gridSpan w:val="2"/>
            <w:vAlign w:val="center"/>
          </w:tcPr>
          <w:p w14:paraId="3E3F204F" w14:textId="77777777" w:rsidR="00853078" w:rsidRPr="00DC5C9D" w:rsidRDefault="00853078" w:rsidP="009F6AC5">
            <w:pPr>
              <w:rPr>
                <w:rFonts w:asciiTheme="minorHAnsi" w:hAnsiTheme="minorHAnsi"/>
                <w:sz w:val="12"/>
                <w:szCs w:val="12"/>
                <w:lang w:val="es-GT"/>
              </w:rPr>
            </w:pPr>
          </w:p>
        </w:tc>
      </w:tr>
      <w:tr w:rsidR="008E07D9" w:rsidRPr="004629C2" w14:paraId="1C719682" w14:textId="77777777" w:rsidTr="00F13BAF">
        <w:tc>
          <w:tcPr>
            <w:tcW w:w="704" w:type="dxa"/>
            <w:vAlign w:val="center"/>
          </w:tcPr>
          <w:p w14:paraId="78E7DE9A" w14:textId="086650C9"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2.5.</w:t>
            </w:r>
            <w:r w:rsidR="00026704">
              <w:rPr>
                <w:rFonts w:asciiTheme="minorHAnsi" w:hAnsiTheme="minorHAnsi"/>
                <w:sz w:val="12"/>
                <w:szCs w:val="12"/>
                <w:lang w:val="es-GT"/>
              </w:rPr>
              <w:t>2</w:t>
            </w:r>
          </w:p>
        </w:tc>
        <w:tc>
          <w:tcPr>
            <w:tcW w:w="2552" w:type="dxa"/>
            <w:vAlign w:val="center"/>
          </w:tcPr>
          <w:p w14:paraId="7253AEAE" w14:textId="75A34CC6" w:rsidR="00853078" w:rsidRPr="00DC5C9D" w:rsidRDefault="00853078" w:rsidP="009E102E">
            <w:pPr>
              <w:jc w:val="both"/>
              <w:rPr>
                <w:rFonts w:asciiTheme="minorHAnsi" w:hAnsiTheme="minorHAnsi"/>
                <w:sz w:val="12"/>
                <w:szCs w:val="12"/>
                <w:lang w:val="es-GT"/>
              </w:rPr>
            </w:pPr>
            <w:r w:rsidRPr="00B25CA6">
              <w:rPr>
                <w:rFonts w:asciiTheme="minorHAnsi" w:hAnsiTheme="minorHAnsi"/>
                <w:sz w:val="12"/>
                <w:szCs w:val="12"/>
                <w:lang w:val="es-GT"/>
              </w:rPr>
              <w:t>Revise que la inscripción se haya consultado en Registro correspondiente y sea congruente atendiendo a su especialidad y capacidad financiera vinculada a la</w:t>
            </w:r>
            <w:r w:rsidR="003D716B">
              <w:rPr>
                <w:rFonts w:asciiTheme="minorHAnsi" w:hAnsiTheme="minorHAnsi"/>
                <w:sz w:val="12"/>
                <w:szCs w:val="12"/>
                <w:lang w:val="es-GT"/>
              </w:rPr>
              <w:t xml:space="preserve"> contratación</w:t>
            </w:r>
            <w:r w:rsidRPr="00B25CA6">
              <w:rPr>
                <w:rFonts w:asciiTheme="minorHAnsi" w:hAnsiTheme="minorHAnsi"/>
                <w:sz w:val="12"/>
                <w:szCs w:val="12"/>
                <w:lang w:val="es-GT"/>
              </w:rPr>
              <w:t>.</w:t>
            </w:r>
          </w:p>
        </w:tc>
        <w:tc>
          <w:tcPr>
            <w:tcW w:w="1134" w:type="dxa"/>
            <w:vAlign w:val="center"/>
          </w:tcPr>
          <w:p w14:paraId="0F61496B" w14:textId="1590073C" w:rsidR="00853078" w:rsidRPr="00DC5C9D" w:rsidRDefault="00443728" w:rsidP="009E102E">
            <w:pPr>
              <w:jc w:val="center"/>
              <w:rPr>
                <w:rFonts w:asciiTheme="minorHAnsi" w:hAnsiTheme="minorHAnsi"/>
                <w:sz w:val="12"/>
                <w:szCs w:val="12"/>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224A3942" w14:textId="75DDA694" w:rsidR="00853078" w:rsidRPr="00DC5C9D" w:rsidRDefault="00853078" w:rsidP="009E102E">
            <w:pPr>
              <w:jc w:val="both"/>
              <w:rPr>
                <w:rFonts w:asciiTheme="minorHAnsi" w:hAnsiTheme="minorHAnsi"/>
                <w:sz w:val="12"/>
                <w:szCs w:val="12"/>
                <w:lang w:val="es-GT"/>
              </w:rPr>
            </w:pPr>
            <w:r w:rsidRPr="00A549D2">
              <w:rPr>
                <w:rFonts w:asciiTheme="minorHAnsi" w:hAnsiTheme="minorHAnsi"/>
                <w:sz w:val="12"/>
                <w:szCs w:val="12"/>
                <w:lang w:val="es-GT"/>
              </w:rPr>
              <w:t>Constancia de inscripción vigente en registro correspondiente</w:t>
            </w:r>
          </w:p>
        </w:tc>
        <w:tc>
          <w:tcPr>
            <w:tcW w:w="283" w:type="dxa"/>
            <w:vAlign w:val="center"/>
          </w:tcPr>
          <w:p w14:paraId="148352F9" w14:textId="77777777" w:rsidR="00853078" w:rsidRPr="00DC5C9D" w:rsidRDefault="00853078" w:rsidP="009F6AC5">
            <w:pPr>
              <w:rPr>
                <w:rFonts w:asciiTheme="minorHAnsi" w:hAnsiTheme="minorHAnsi"/>
                <w:sz w:val="12"/>
                <w:szCs w:val="12"/>
                <w:lang w:val="es-GT"/>
              </w:rPr>
            </w:pPr>
          </w:p>
        </w:tc>
        <w:tc>
          <w:tcPr>
            <w:tcW w:w="992" w:type="dxa"/>
            <w:vAlign w:val="center"/>
          </w:tcPr>
          <w:p w14:paraId="0D12E491" w14:textId="77777777" w:rsidR="00853078" w:rsidRPr="00DC5C9D" w:rsidRDefault="00853078" w:rsidP="009F6AC5">
            <w:pPr>
              <w:rPr>
                <w:rFonts w:asciiTheme="minorHAnsi" w:hAnsiTheme="minorHAnsi"/>
                <w:sz w:val="12"/>
                <w:szCs w:val="12"/>
                <w:lang w:val="es-GT"/>
              </w:rPr>
            </w:pPr>
          </w:p>
        </w:tc>
        <w:tc>
          <w:tcPr>
            <w:tcW w:w="709" w:type="dxa"/>
            <w:vAlign w:val="center"/>
          </w:tcPr>
          <w:p w14:paraId="28D73471" w14:textId="77777777" w:rsidR="00853078" w:rsidRPr="00DC5C9D" w:rsidRDefault="00853078" w:rsidP="009F6AC5">
            <w:pPr>
              <w:rPr>
                <w:rFonts w:asciiTheme="minorHAnsi" w:hAnsiTheme="minorHAnsi"/>
                <w:sz w:val="12"/>
                <w:szCs w:val="12"/>
                <w:lang w:val="es-GT"/>
              </w:rPr>
            </w:pPr>
          </w:p>
        </w:tc>
        <w:tc>
          <w:tcPr>
            <w:tcW w:w="1328" w:type="dxa"/>
            <w:gridSpan w:val="2"/>
            <w:vAlign w:val="center"/>
          </w:tcPr>
          <w:p w14:paraId="63039B81" w14:textId="77777777" w:rsidR="00853078" w:rsidRPr="00DC5C9D" w:rsidRDefault="00853078" w:rsidP="009F6AC5">
            <w:pPr>
              <w:rPr>
                <w:rFonts w:asciiTheme="minorHAnsi" w:hAnsiTheme="minorHAnsi"/>
                <w:sz w:val="12"/>
                <w:szCs w:val="12"/>
                <w:lang w:val="es-GT"/>
              </w:rPr>
            </w:pPr>
          </w:p>
        </w:tc>
      </w:tr>
      <w:tr w:rsidR="008E07D9" w:rsidRPr="004629C2" w14:paraId="1318F715" w14:textId="77777777" w:rsidTr="00F13BAF">
        <w:tc>
          <w:tcPr>
            <w:tcW w:w="704" w:type="dxa"/>
            <w:vAlign w:val="center"/>
          </w:tcPr>
          <w:p w14:paraId="4CA7A941" w14:textId="2C8BD659" w:rsidR="00853078" w:rsidRPr="00F70C7F" w:rsidRDefault="0038297B" w:rsidP="009F6AC5">
            <w:pPr>
              <w:jc w:val="center"/>
              <w:rPr>
                <w:rFonts w:asciiTheme="minorHAnsi" w:hAnsiTheme="minorHAnsi"/>
                <w:sz w:val="12"/>
                <w:szCs w:val="12"/>
                <w:lang w:val="es-GT"/>
              </w:rPr>
            </w:pPr>
            <w:r>
              <w:rPr>
                <w:rFonts w:asciiTheme="minorHAnsi" w:hAnsiTheme="minorHAnsi"/>
                <w:sz w:val="12"/>
                <w:szCs w:val="12"/>
                <w:lang w:val="es-GT"/>
              </w:rPr>
              <w:t>2.5.</w:t>
            </w:r>
            <w:r w:rsidR="00026704">
              <w:rPr>
                <w:rFonts w:asciiTheme="minorHAnsi" w:hAnsiTheme="minorHAnsi"/>
                <w:sz w:val="12"/>
                <w:szCs w:val="12"/>
                <w:lang w:val="es-GT"/>
              </w:rPr>
              <w:t>3</w:t>
            </w:r>
          </w:p>
        </w:tc>
        <w:tc>
          <w:tcPr>
            <w:tcW w:w="2552" w:type="dxa"/>
            <w:vAlign w:val="center"/>
          </w:tcPr>
          <w:p w14:paraId="57150D03" w14:textId="40194096" w:rsidR="00853078" w:rsidRPr="00F70C7F" w:rsidRDefault="00853078" w:rsidP="009E102E">
            <w:pPr>
              <w:jc w:val="both"/>
              <w:rPr>
                <w:rFonts w:asciiTheme="minorHAnsi" w:hAnsiTheme="minorHAnsi"/>
                <w:sz w:val="12"/>
                <w:szCs w:val="12"/>
                <w:lang w:val="es-GT"/>
              </w:rPr>
            </w:pPr>
            <w:r w:rsidRPr="00A549D2">
              <w:rPr>
                <w:rFonts w:asciiTheme="minorHAnsi" w:hAnsiTheme="minorHAnsi"/>
                <w:sz w:val="12"/>
                <w:szCs w:val="12"/>
                <w:lang w:val="es-GT"/>
              </w:rPr>
              <w:t xml:space="preserve">Revise que no se encuentre entre los comprendidos con resolución, rescisión, terminación o nulidad de contratos por causa de dolo o mala </w:t>
            </w:r>
            <w:r w:rsidR="00443728" w:rsidRPr="00A549D2">
              <w:rPr>
                <w:rFonts w:asciiTheme="minorHAnsi" w:hAnsiTheme="minorHAnsi"/>
                <w:sz w:val="12"/>
                <w:szCs w:val="12"/>
                <w:lang w:val="es-GT"/>
              </w:rPr>
              <w:t>fe</w:t>
            </w:r>
            <w:r w:rsidRPr="00A549D2">
              <w:rPr>
                <w:rFonts w:asciiTheme="minorHAnsi" w:hAnsiTheme="minorHAnsi"/>
                <w:sz w:val="12"/>
                <w:szCs w:val="12"/>
                <w:lang w:val="es-GT"/>
              </w:rPr>
              <w:t>, declarado por tribunal competente.</w:t>
            </w:r>
          </w:p>
        </w:tc>
        <w:tc>
          <w:tcPr>
            <w:tcW w:w="1134" w:type="dxa"/>
            <w:vAlign w:val="center"/>
          </w:tcPr>
          <w:p w14:paraId="5DA1033B" w14:textId="1D44EFEB" w:rsidR="00853078" w:rsidRPr="008E2037" w:rsidRDefault="00443728"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0505D1CB" w14:textId="363A21EA" w:rsidR="00853078" w:rsidRPr="009711BB" w:rsidRDefault="00853078" w:rsidP="009E102E">
            <w:pPr>
              <w:jc w:val="both"/>
              <w:rPr>
                <w:rFonts w:asciiTheme="minorHAnsi" w:hAnsiTheme="minorHAnsi"/>
                <w:sz w:val="12"/>
                <w:szCs w:val="12"/>
                <w:lang w:val="es-GT"/>
              </w:rPr>
            </w:pPr>
            <w:r w:rsidRPr="00A549D2">
              <w:rPr>
                <w:rFonts w:asciiTheme="minorHAnsi" w:hAnsiTheme="minorHAnsi"/>
                <w:sz w:val="12"/>
                <w:szCs w:val="12"/>
                <w:lang w:val="es-GT"/>
              </w:rPr>
              <w:t>Constancia o información del Registro de Contratos en la CGC</w:t>
            </w:r>
            <w:r>
              <w:rPr>
                <w:rFonts w:asciiTheme="minorHAnsi" w:hAnsiTheme="minorHAnsi"/>
                <w:sz w:val="12"/>
                <w:szCs w:val="12"/>
                <w:lang w:val="es-GT"/>
              </w:rPr>
              <w:t>.</w:t>
            </w:r>
          </w:p>
        </w:tc>
        <w:tc>
          <w:tcPr>
            <w:tcW w:w="283" w:type="dxa"/>
            <w:vAlign w:val="center"/>
          </w:tcPr>
          <w:p w14:paraId="4B4E06AD" w14:textId="77777777" w:rsidR="00853078" w:rsidRPr="008E2037" w:rsidRDefault="00853078" w:rsidP="009F6AC5">
            <w:pPr>
              <w:rPr>
                <w:rFonts w:asciiTheme="minorHAnsi" w:hAnsiTheme="minorHAnsi"/>
                <w:sz w:val="16"/>
                <w:szCs w:val="16"/>
                <w:lang w:val="es-GT"/>
              </w:rPr>
            </w:pPr>
          </w:p>
        </w:tc>
        <w:tc>
          <w:tcPr>
            <w:tcW w:w="992" w:type="dxa"/>
            <w:vAlign w:val="center"/>
          </w:tcPr>
          <w:p w14:paraId="0B6301F4" w14:textId="77777777" w:rsidR="00853078" w:rsidRPr="008E2037" w:rsidRDefault="00853078" w:rsidP="009F6AC5">
            <w:pPr>
              <w:rPr>
                <w:rFonts w:asciiTheme="minorHAnsi" w:hAnsiTheme="minorHAnsi"/>
                <w:sz w:val="16"/>
                <w:szCs w:val="16"/>
                <w:lang w:val="es-GT"/>
              </w:rPr>
            </w:pPr>
          </w:p>
        </w:tc>
        <w:tc>
          <w:tcPr>
            <w:tcW w:w="709" w:type="dxa"/>
            <w:vAlign w:val="center"/>
          </w:tcPr>
          <w:p w14:paraId="704E9EB7"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132BD1B6" w14:textId="77777777" w:rsidR="00853078" w:rsidRPr="008E2037" w:rsidRDefault="00853078" w:rsidP="009F6AC5">
            <w:pPr>
              <w:rPr>
                <w:rFonts w:asciiTheme="minorHAnsi" w:hAnsiTheme="minorHAnsi"/>
                <w:sz w:val="16"/>
                <w:szCs w:val="16"/>
                <w:lang w:val="es-GT"/>
              </w:rPr>
            </w:pPr>
          </w:p>
        </w:tc>
      </w:tr>
      <w:tr w:rsidR="008E07D9" w:rsidRPr="0015765E" w14:paraId="4D9CE57C" w14:textId="77777777" w:rsidTr="00F13BAF">
        <w:tc>
          <w:tcPr>
            <w:tcW w:w="704" w:type="dxa"/>
            <w:vAlign w:val="center"/>
          </w:tcPr>
          <w:p w14:paraId="3FCB8A70" w14:textId="3AD08684"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2.5.</w:t>
            </w:r>
            <w:r w:rsidR="00026704">
              <w:rPr>
                <w:rFonts w:asciiTheme="minorHAnsi" w:hAnsiTheme="minorHAnsi"/>
                <w:sz w:val="12"/>
                <w:szCs w:val="12"/>
                <w:lang w:val="es-GT"/>
              </w:rPr>
              <w:t>4</w:t>
            </w:r>
          </w:p>
        </w:tc>
        <w:tc>
          <w:tcPr>
            <w:tcW w:w="2552" w:type="dxa"/>
            <w:vAlign w:val="center"/>
          </w:tcPr>
          <w:p w14:paraId="7E8AD229" w14:textId="6F33F029" w:rsidR="00853078" w:rsidRPr="00F70C7F" w:rsidRDefault="00853078" w:rsidP="009E102E">
            <w:pPr>
              <w:jc w:val="both"/>
              <w:rPr>
                <w:rFonts w:asciiTheme="minorHAnsi" w:hAnsiTheme="minorHAnsi"/>
                <w:sz w:val="12"/>
                <w:szCs w:val="12"/>
                <w:lang w:val="es-GT"/>
              </w:rPr>
            </w:pPr>
            <w:r w:rsidRPr="00A549D2">
              <w:rPr>
                <w:rFonts w:asciiTheme="minorHAnsi" w:hAnsiTheme="minorHAnsi"/>
                <w:sz w:val="12"/>
                <w:szCs w:val="12"/>
                <w:lang w:val="es-GT"/>
              </w:rPr>
              <w:t>En el caso de empresas extranjeras, verifique que, al momento de participar, cuente con la inscripción provisional.</w:t>
            </w:r>
          </w:p>
        </w:tc>
        <w:tc>
          <w:tcPr>
            <w:tcW w:w="1134" w:type="dxa"/>
            <w:vAlign w:val="center"/>
          </w:tcPr>
          <w:p w14:paraId="2EAD692E" w14:textId="1928C54D" w:rsidR="00853078" w:rsidRPr="008E2037" w:rsidRDefault="00443728"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4DA8CDF8" w14:textId="36915326" w:rsidR="00853078" w:rsidRPr="009711BB" w:rsidRDefault="00853078" w:rsidP="009E102E">
            <w:pPr>
              <w:jc w:val="both"/>
              <w:rPr>
                <w:rFonts w:asciiTheme="minorHAnsi" w:hAnsiTheme="minorHAnsi"/>
                <w:sz w:val="12"/>
                <w:szCs w:val="12"/>
                <w:lang w:val="es-GT"/>
              </w:rPr>
            </w:pPr>
            <w:r w:rsidRPr="00A549D2">
              <w:rPr>
                <w:rFonts w:asciiTheme="minorHAnsi" w:hAnsiTheme="minorHAnsi"/>
                <w:sz w:val="12"/>
                <w:szCs w:val="12"/>
                <w:lang w:val="es-GT"/>
              </w:rPr>
              <w:t>Constancia de inscripción provisional</w:t>
            </w:r>
            <w:r>
              <w:rPr>
                <w:rFonts w:asciiTheme="minorHAnsi" w:hAnsiTheme="minorHAnsi"/>
                <w:sz w:val="12"/>
                <w:szCs w:val="12"/>
                <w:lang w:val="es-GT"/>
              </w:rPr>
              <w:t>.</w:t>
            </w:r>
          </w:p>
        </w:tc>
        <w:tc>
          <w:tcPr>
            <w:tcW w:w="283" w:type="dxa"/>
            <w:vAlign w:val="center"/>
          </w:tcPr>
          <w:p w14:paraId="5FF28F24" w14:textId="77777777" w:rsidR="00853078" w:rsidRPr="008E2037" w:rsidRDefault="00853078" w:rsidP="009F6AC5">
            <w:pPr>
              <w:rPr>
                <w:rFonts w:asciiTheme="minorHAnsi" w:hAnsiTheme="minorHAnsi"/>
                <w:sz w:val="16"/>
                <w:szCs w:val="16"/>
                <w:lang w:val="es-GT"/>
              </w:rPr>
            </w:pPr>
          </w:p>
        </w:tc>
        <w:tc>
          <w:tcPr>
            <w:tcW w:w="992" w:type="dxa"/>
            <w:vAlign w:val="center"/>
          </w:tcPr>
          <w:p w14:paraId="776A2F11" w14:textId="77777777" w:rsidR="00853078" w:rsidRPr="008E2037" w:rsidRDefault="00853078" w:rsidP="009F6AC5">
            <w:pPr>
              <w:rPr>
                <w:rFonts w:asciiTheme="minorHAnsi" w:hAnsiTheme="minorHAnsi"/>
                <w:sz w:val="16"/>
                <w:szCs w:val="16"/>
                <w:lang w:val="es-GT"/>
              </w:rPr>
            </w:pPr>
          </w:p>
        </w:tc>
        <w:tc>
          <w:tcPr>
            <w:tcW w:w="709" w:type="dxa"/>
            <w:vAlign w:val="center"/>
          </w:tcPr>
          <w:p w14:paraId="3F9C9AF5"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75F1858A" w14:textId="77777777" w:rsidR="00853078" w:rsidRPr="008E2037" w:rsidRDefault="00853078" w:rsidP="009F6AC5">
            <w:pPr>
              <w:rPr>
                <w:rFonts w:asciiTheme="minorHAnsi" w:hAnsiTheme="minorHAnsi"/>
                <w:sz w:val="16"/>
                <w:szCs w:val="16"/>
                <w:lang w:val="es-GT"/>
              </w:rPr>
            </w:pPr>
          </w:p>
        </w:tc>
      </w:tr>
      <w:tr w:rsidR="008E07D9" w:rsidRPr="004629C2" w14:paraId="48174D3F" w14:textId="77777777" w:rsidTr="00F13BAF">
        <w:tc>
          <w:tcPr>
            <w:tcW w:w="704" w:type="dxa"/>
            <w:vAlign w:val="center"/>
          </w:tcPr>
          <w:p w14:paraId="171CA4AF" w14:textId="0DB48D39"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2.5.</w:t>
            </w:r>
            <w:r w:rsidR="00026704">
              <w:rPr>
                <w:rFonts w:asciiTheme="minorHAnsi" w:hAnsiTheme="minorHAnsi"/>
                <w:sz w:val="12"/>
                <w:szCs w:val="12"/>
                <w:lang w:val="es-GT"/>
              </w:rPr>
              <w:t>5</w:t>
            </w:r>
          </w:p>
        </w:tc>
        <w:tc>
          <w:tcPr>
            <w:tcW w:w="2552" w:type="dxa"/>
            <w:vAlign w:val="center"/>
          </w:tcPr>
          <w:p w14:paraId="40E690DC" w14:textId="002FB532" w:rsidR="00853078" w:rsidRPr="00F70C7F" w:rsidRDefault="00853078" w:rsidP="009E102E">
            <w:pPr>
              <w:jc w:val="both"/>
              <w:rPr>
                <w:rFonts w:asciiTheme="minorHAnsi" w:hAnsiTheme="minorHAnsi"/>
                <w:sz w:val="12"/>
                <w:szCs w:val="12"/>
                <w:lang w:val="es-GT"/>
              </w:rPr>
            </w:pPr>
            <w:r w:rsidRPr="00A549D2">
              <w:rPr>
                <w:rFonts w:asciiTheme="minorHAnsi" w:hAnsiTheme="minorHAnsi"/>
                <w:sz w:val="12"/>
                <w:szCs w:val="12"/>
                <w:lang w:val="es-GT"/>
              </w:rPr>
              <w:t>Comprobar que, para los casos de excepción, comprendidos en el Artículo 44 de LCE, también se cumplan los requisitos y condiciones establecidos en materia de registro de proveedores.</w:t>
            </w:r>
          </w:p>
        </w:tc>
        <w:tc>
          <w:tcPr>
            <w:tcW w:w="1134" w:type="dxa"/>
            <w:vAlign w:val="center"/>
          </w:tcPr>
          <w:p w14:paraId="6850261B" w14:textId="4013AE2C" w:rsidR="00853078" w:rsidRPr="008E2037" w:rsidRDefault="002E104A" w:rsidP="009E102E">
            <w:pPr>
              <w:jc w:val="center"/>
              <w:rPr>
                <w:rFonts w:asciiTheme="minorHAnsi" w:hAnsiTheme="minorHAnsi"/>
                <w:sz w:val="16"/>
                <w:szCs w:val="16"/>
                <w:lang w:val="es-GT"/>
              </w:rPr>
            </w:pPr>
            <w:r>
              <w:rPr>
                <w:rFonts w:asciiTheme="minorHAnsi" w:hAnsiTheme="minorHAnsi"/>
                <w:sz w:val="12"/>
                <w:szCs w:val="12"/>
                <w:lang w:val="es-GT"/>
              </w:rPr>
              <w:t>CE</w:t>
            </w:r>
          </w:p>
        </w:tc>
        <w:tc>
          <w:tcPr>
            <w:tcW w:w="1134" w:type="dxa"/>
            <w:vAlign w:val="center"/>
          </w:tcPr>
          <w:p w14:paraId="65D2C002" w14:textId="4146F137" w:rsidR="00853078" w:rsidRPr="009711BB" w:rsidRDefault="00853078" w:rsidP="009E102E">
            <w:pPr>
              <w:jc w:val="both"/>
              <w:rPr>
                <w:rFonts w:asciiTheme="minorHAnsi" w:hAnsiTheme="minorHAnsi"/>
                <w:sz w:val="12"/>
                <w:szCs w:val="12"/>
                <w:lang w:val="es-GT"/>
              </w:rPr>
            </w:pPr>
            <w:r w:rsidRPr="00A549D2">
              <w:rPr>
                <w:rFonts w:asciiTheme="minorHAnsi" w:hAnsiTheme="minorHAnsi"/>
                <w:sz w:val="12"/>
                <w:szCs w:val="12"/>
                <w:lang w:val="es-GT"/>
              </w:rPr>
              <w:t>Constancia de inscripción vigente en el registro correspondiente.</w:t>
            </w:r>
          </w:p>
        </w:tc>
        <w:tc>
          <w:tcPr>
            <w:tcW w:w="283" w:type="dxa"/>
            <w:vAlign w:val="center"/>
          </w:tcPr>
          <w:p w14:paraId="611D03A3" w14:textId="77777777" w:rsidR="00853078" w:rsidRPr="008E2037" w:rsidRDefault="00853078" w:rsidP="009F6AC5">
            <w:pPr>
              <w:rPr>
                <w:rFonts w:asciiTheme="minorHAnsi" w:hAnsiTheme="minorHAnsi"/>
                <w:sz w:val="16"/>
                <w:szCs w:val="16"/>
                <w:lang w:val="es-GT"/>
              </w:rPr>
            </w:pPr>
          </w:p>
        </w:tc>
        <w:tc>
          <w:tcPr>
            <w:tcW w:w="992" w:type="dxa"/>
            <w:vAlign w:val="center"/>
          </w:tcPr>
          <w:p w14:paraId="3121682C" w14:textId="77777777" w:rsidR="00853078" w:rsidRPr="008E2037" w:rsidRDefault="00853078" w:rsidP="009F6AC5">
            <w:pPr>
              <w:rPr>
                <w:rFonts w:asciiTheme="minorHAnsi" w:hAnsiTheme="minorHAnsi"/>
                <w:sz w:val="16"/>
                <w:szCs w:val="16"/>
                <w:lang w:val="es-GT"/>
              </w:rPr>
            </w:pPr>
          </w:p>
        </w:tc>
        <w:tc>
          <w:tcPr>
            <w:tcW w:w="709" w:type="dxa"/>
            <w:vAlign w:val="center"/>
          </w:tcPr>
          <w:p w14:paraId="69A61F4C"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250B931C" w14:textId="77777777" w:rsidR="00853078" w:rsidRPr="008E2037" w:rsidRDefault="00853078" w:rsidP="009F6AC5">
            <w:pPr>
              <w:rPr>
                <w:rFonts w:asciiTheme="minorHAnsi" w:hAnsiTheme="minorHAnsi"/>
                <w:sz w:val="16"/>
                <w:szCs w:val="16"/>
                <w:lang w:val="es-GT"/>
              </w:rPr>
            </w:pPr>
          </w:p>
        </w:tc>
      </w:tr>
      <w:tr w:rsidR="008E07D9" w:rsidRPr="004629C2" w14:paraId="0E41F20D" w14:textId="77777777" w:rsidTr="00F13BAF">
        <w:tc>
          <w:tcPr>
            <w:tcW w:w="704" w:type="dxa"/>
            <w:vAlign w:val="center"/>
          </w:tcPr>
          <w:p w14:paraId="40FB4CF1" w14:textId="24ADA3DF"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2.5.</w:t>
            </w:r>
            <w:r w:rsidR="00026704">
              <w:rPr>
                <w:rFonts w:asciiTheme="minorHAnsi" w:hAnsiTheme="minorHAnsi"/>
                <w:sz w:val="12"/>
                <w:szCs w:val="12"/>
                <w:lang w:val="es-GT"/>
              </w:rPr>
              <w:t>6</w:t>
            </w:r>
          </w:p>
        </w:tc>
        <w:tc>
          <w:tcPr>
            <w:tcW w:w="2552" w:type="dxa"/>
            <w:vAlign w:val="center"/>
          </w:tcPr>
          <w:p w14:paraId="03C39857" w14:textId="481E7A72" w:rsidR="00853078" w:rsidRPr="00F70C7F" w:rsidRDefault="00853078" w:rsidP="009E102E">
            <w:pPr>
              <w:jc w:val="both"/>
              <w:rPr>
                <w:rFonts w:asciiTheme="minorHAnsi" w:hAnsiTheme="minorHAnsi"/>
                <w:sz w:val="12"/>
                <w:szCs w:val="12"/>
                <w:lang w:val="es-GT"/>
              </w:rPr>
            </w:pPr>
            <w:r w:rsidRPr="00A549D2">
              <w:rPr>
                <w:rFonts w:asciiTheme="minorHAnsi" w:hAnsiTheme="minorHAnsi"/>
                <w:sz w:val="12"/>
                <w:szCs w:val="12"/>
                <w:lang w:val="es-GT"/>
              </w:rPr>
              <w:t xml:space="preserve">Si la </w:t>
            </w:r>
            <w:r w:rsidR="003D716B">
              <w:rPr>
                <w:rFonts w:asciiTheme="minorHAnsi" w:hAnsiTheme="minorHAnsi"/>
                <w:sz w:val="12"/>
                <w:szCs w:val="12"/>
                <w:lang w:val="es-GT"/>
              </w:rPr>
              <w:t>contratación</w:t>
            </w:r>
            <w:r w:rsidRPr="00A549D2">
              <w:rPr>
                <w:rFonts w:asciiTheme="minorHAnsi" w:hAnsiTheme="minorHAnsi"/>
                <w:sz w:val="12"/>
                <w:szCs w:val="12"/>
                <w:lang w:val="es-GT"/>
              </w:rPr>
              <w:t xml:space="preserve"> es efectuada con recursos externos, verifique que la Precalificación cumpla con lo establecido por el financiador (BID, BM,) </w:t>
            </w:r>
            <w:r>
              <w:rPr>
                <w:rFonts w:asciiTheme="minorHAnsi" w:hAnsiTheme="minorHAnsi"/>
                <w:sz w:val="12"/>
                <w:szCs w:val="12"/>
                <w:lang w:val="es-GT"/>
              </w:rPr>
              <w:t>entre otros</w:t>
            </w:r>
            <w:r w:rsidRPr="00A549D2">
              <w:rPr>
                <w:rFonts w:asciiTheme="minorHAnsi" w:hAnsiTheme="minorHAnsi"/>
                <w:sz w:val="12"/>
                <w:szCs w:val="12"/>
                <w:lang w:val="es-GT"/>
              </w:rPr>
              <w:t>.</w:t>
            </w:r>
          </w:p>
        </w:tc>
        <w:tc>
          <w:tcPr>
            <w:tcW w:w="1134" w:type="dxa"/>
            <w:vAlign w:val="center"/>
          </w:tcPr>
          <w:p w14:paraId="01B7EC78" w14:textId="493C1DDF" w:rsidR="00853078" w:rsidRPr="008E2037" w:rsidRDefault="00443728" w:rsidP="009E102E">
            <w:pPr>
              <w:jc w:val="center"/>
              <w:rPr>
                <w:rFonts w:asciiTheme="minorHAnsi" w:hAnsiTheme="minorHAnsi"/>
                <w:sz w:val="16"/>
                <w:szCs w:val="16"/>
                <w:lang w:val="es-GT"/>
              </w:rPr>
            </w:pPr>
            <w:r>
              <w:rPr>
                <w:rFonts w:asciiTheme="minorHAnsi" w:hAnsiTheme="minorHAnsi"/>
                <w:sz w:val="12"/>
                <w:szCs w:val="12"/>
                <w:lang w:val="es-GT"/>
              </w:rPr>
              <w:t>LPI</w:t>
            </w:r>
          </w:p>
        </w:tc>
        <w:tc>
          <w:tcPr>
            <w:tcW w:w="1134" w:type="dxa"/>
            <w:vAlign w:val="center"/>
          </w:tcPr>
          <w:p w14:paraId="07F7672D" w14:textId="04CE561B" w:rsidR="00853078" w:rsidRPr="009711BB" w:rsidRDefault="00853078" w:rsidP="009E102E">
            <w:pPr>
              <w:jc w:val="both"/>
              <w:rPr>
                <w:rFonts w:asciiTheme="minorHAnsi" w:hAnsiTheme="minorHAnsi"/>
                <w:sz w:val="12"/>
                <w:szCs w:val="12"/>
                <w:lang w:val="es-GT"/>
              </w:rPr>
            </w:pPr>
            <w:r w:rsidRPr="00A549D2">
              <w:rPr>
                <w:rFonts w:asciiTheme="minorHAnsi" w:hAnsiTheme="minorHAnsi"/>
                <w:sz w:val="12"/>
                <w:szCs w:val="12"/>
                <w:lang w:val="es-GT"/>
              </w:rPr>
              <w:t>Evidencia documental de la Precalificación según las normas del ente financiador</w:t>
            </w:r>
            <w:r>
              <w:rPr>
                <w:rFonts w:asciiTheme="minorHAnsi" w:hAnsiTheme="minorHAnsi"/>
                <w:sz w:val="12"/>
                <w:szCs w:val="12"/>
                <w:lang w:val="es-GT"/>
              </w:rPr>
              <w:t>.</w:t>
            </w:r>
          </w:p>
        </w:tc>
        <w:tc>
          <w:tcPr>
            <w:tcW w:w="283" w:type="dxa"/>
            <w:vAlign w:val="center"/>
          </w:tcPr>
          <w:p w14:paraId="393DE9F0" w14:textId="77777777" w:rsidR="00853078" w:rsidRPr="008E2037" w:rsidRDefault="00853078" w:rsidP="009F6AC5">
            <w:pPr>
              <w:rPr>
                <w:rFonts w:asciiTheme="minorHAnsi" w:hAnsiTheme="minorHAnsi"/>
                <w:sz w:val="16"/>
                <w:szCs w:val="16"/>
                <w:lang w:val="es-GT"/>
              </w:rPr>
            </w:pPr>
          </w:p>
        </w:tc>
        <w:tc>
          <w:tcPr>
            <w:tcW w:w="992" w:type="dxa"/>
            <w:vAlign w:val="center"/>
          </w:tcPr>
          <w:p w14:paraId="17447CB0" w14:textId="77777777" w:rsidR="00853078" w:rsidRPr="008E2037" w:rsidRDefault="00853078" w:rsidP="009F6AC5">
            <w:pPr>
              <w:rPr>
                <w:rFonts w:asciiTheme="minorHAnsi" w:hAnsiTheme="minorHAnsi"/>
                <w:sz w:val="16"/>
                <w:szCs w:val="16"/>
                <w:lang w:val="es-GT"/>
              </w:rPr>
            </w:pPr>
          </w:p>
        </w:tc>
        <w:tc>
          <w:tcPr>
            <w:tcW w:w="709" w:type="dxa"/>
            <w:vAlign w:val="center"/>
          </w:tcPr>
          <w:p w14:paraId="397034B2"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20A25274" w14:textId="77777777" w:rsidR="00853078" w:rsidRPr="008E2037" w:rsidRDefault="00853078" w:rsidP="009F6AC5">
            <w:pPr>
              <w:rPr>
                <w:rFonts w:asciiTheme="minorHAnsi" w:hAnsiTheme="minorHAnsi"/>
                <w:sz w:val="16"/>
                <w:szCs w:val="16"/>
                <w:lang w:val="es-GT"/>
              </w:rPr>
            </w:pPr>
          </w:p>
        </w:tc>
      </w:tr>
      <w:tr w:rsidR="00853078" w:rsidRPr="00026704" w14:paraId="12D0F0F6" w14:textId="77777777" w:rsidTr="009F6AC5">
        <w:trPr>
          <w:gridAfter w:val="1"/>
          <w:wAfter w:w="8" w:type="dxa"/>
        </w:trPr>
        <w:tc>
          <w:tcPr>
            <w:tcW w:w="8828" w:type="dxa"/>
            <w:gridSpan w:val="8"/>
            <w:shd w:val="clear" w:color="auto" w:fill="B4C6E7" w:themeFill="accent1" w:themeFillTint="66"/>
            <w:vAlign w:val="center"/>
          </w:tcPr>
          <w:p w14:paraId="11E4D520" w14:textId="072F42A0" w:rsidR="00853078" w:rsidRPr="00F35AA0" w:rsidRDefault="00026704" w:rsidP="005D4E94">
            <w:pPr>
              <w:jc w:val="both"/>
              <w:rPr>
                <w:rFonts w:asciiTheme="minorHAnsi" w:hAnsiTheme="minorHAnsi"/>
                <w:b/>
                <w:bCs/>
                <w:sz w:val="16"/>
                <w:szCs w:val="16"/>
                <w:lang w:val="es-GT"/>
              </w:rPr>
            </w:pPr>
            <w:r>
              <w:rPr>
                <w:rFonts w:asciiTheme="minorHAnsi" w:hAnsiTheme="minorHAnsi"/>
                <w:b/>
                <w:bCs/>
                <w:sz w:val="12"/>
                <w:szCs w:val="12"/>
                <w:lang w:val="es-GT"/>
              </w:rPr>
              <w:t>Fase: 2.</w:t>
            </w:r>
            <w:r w:rsidR="00F242E9">
              <w:rPr>
                <w:rFonts w:asciiTheme="minorHAnsi" w:hAnsiTheme="minorHAnsi"/>
                <w:b/>
                <w:bCs/>
                <w:sz w:val="12"/>
                <w:szCs w:val="12"/>
                <w:lang w:val="es-GT"/>
              </w:rPr>
              <w:t>6</w:t>
            </w:r>
            <w:r>
              <w:rPr>
                <w:rFonts w:asciiTheme="minorHAnsi" w:hAnsiTheme="minorHAnsi"/>
                <w:b/>
                <w:bCs/>
                <w:sz w:val="12"/>
                <w:szCs w:val="12"/>
                <w:lang w:val="es-GT"/>
              </w:rPr>
              <w:t xml:space="preserve"> Acta de adjudicación.</w:t>
            </w:r>
          </w:p>
        </w:tc>
      </w:tr>
      <w:tr w:rsidR="008E07D9" w:rsidRPr="004629C2" w14:paraId="399AAD75" w14:textId="77777777" w:rsidTr="00F13BAF">
        <w:tc>
          <w:tcPr>
            <w:tcW w:w="704" w:type="dxa"/>
            <w:vAlign w:val="center"/>
          </w:tcPr>
          <w:p w14:paraId="7F91F1E5" w14:textId="72C94CB8"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2.6.</w:t>
            </w:r>
            <w:r w:rsidR="00853078">
              <w:rPr>
                <w:rFonts w:asciiTheme="minorHAnsi" w:hAnsiTheme="minorHAnsi"/>
                <w:sz w:val="12"/>
                <w:szCs w:val="12"/>
                <w:lang w:val="es-GT"/>
              </w:rPr>
              <w:t>1</w:t>
            </w:r>
          </w:p>
        </w:tc>
        <w:tc>
          <w:tcPr>
            <w:tcW w:w="2552" w:type="dxa"/>
            <w:vAlign w:val="center"/>
          </w:tcPr>
          <w:p w14:paraId="1CF9D0FC" w14:textId="1B9C5915" w:rsidR="00853078" w:rsidRPr="00B25CA6" w:rsidRDefault="00613A7C" w:rsidP="009E102E">
            <w:pPr>
              <w:jc w:val="both"/>
              <w:rPr>
                <w:rFonts w:asciiTheme="minorHAnsi" w:hAnsiTheme="minorHAnsi"/>
                <w:sz w:val="12"/>
                <w:szCs w:val="12"/>
                <w:lang w:val="es-GT"/>
              </w:rPr>
            </w:pPr>
            <w:r w:rsidRPr="00613A7C">
              <w:rPr>
                <w:rFonts w:asciiTheme="minorHAnsi" w:hAnsiTheme="minorHAnsi"/>
                <w:sz w:val="12"/>
                <w:szCs w:val="12"/>
                <w:lang w:val="es-GT"/>
              </w:rPr>
              <w:t xml:space="preserve">Verifique que se haya emitido un Acta de Adjudicación en donde se plasme lo actuado, se justifique adecuadamente la decisión </w:t>
            </w:r>
            <w:r w:rsidR="00443728">
              <w:rPr>
                <w:rFonts w:asciiTheme="minorHAnsi" w:hAnsiTheme="minorHAnsi"/>
                <w:sz w:val="12"/>
                <w:szCs w:val="12"/>
                <w:lang w:val="es-GT"/>
              </w:rPr>
              <w:t>tomada</w:t>
            </w:r>
            <w:r w:rsidRPr="00613A7C">
              <w:rPr>
                <w:rFonts w:asciiTheme="minorHAnsi" w:hAnsiTheme="minorHAnsi"/>
                <w:sz w:val="12"/>
                <w:szCs w:val="12"/>
                <w:lang w:val="es-GT"/>
              </w:rPr>
              <w:t xml:space="preserve"> y se detalle la evaluación de las ofertas recibidas, los criterios de evaluación, ponderación aplicada y el puntaje asignado a cada oferta.</w:t>
            </w:r>
          </w:p>
        </w:tc>
        <w:tc>
          <w:tcPr>
            <w:tcW w:w="1134" w:type="dxa"/>
            <w:vAlign w:val="center"/>
          </w:tcPr>
          <w:p w14:paraId="36D31183" w14:textId="5DCC9BF0" w:rsidR="00853078" w:rsidRPr="008E2037" w:rsidRDefault="00443728"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5A53B0BF" w14:textId="7D0263EB" w:rsidR="00853078" w:rsidRPr="009711BB" w:rsidRDefault="00613A7C" w:rsidP="009E102E">
            <w:pPr>
              <w:jc w:val="both"/>
              <w:rPr>
                <w:rFonts w:asciiTheme="minorHAnsi" w:hAnsiTheme="minorHAnsi"/>
                <w:sz w:val="12"/>
                <w:szCs w:val="12"/>
                <w:lang w:val="es-GT"/>
              </w:rPr>
            </w:pPr>
            <w:r w:rsidRPr="00613A7C">
              <w:rPr>
                <w:rFonts w:asciiTheme="minorHAnsi" w:hAnsiTheme="minorHAnsi"/>
                <w:sz w:val="12"/>
                <w:szCs w:val="12"/>
                <w:lang w:val="es-GT"/>
              </w:rPr>
              <w:t>Acta de adjudicación</w:t>
            </w:r>
            <w:r>
              <w:rPr>
                <w:rFonts w:asciiTheme="minorHAnsi" w:hAnsiTheme="minorHAnsi"/>
                <w:sz w:val="12"/>
                <w:szCs w:val="12"/>
                <w:lang w:val="es-GT"/>
              </w:rPr>
              <w:t xml:space="preserve"> (art. 33 LCE y 21 RLCE).</w:t>
            </w:r>
          </w:p>
        </w:tc>
        <w:tc>
          <w:tcPr>
            <w:tcW w:w="283" w:type="dxa"/>
            <w:vAlign w:val="center"/>
          </w:tcPr>
          <w:p w14:paraId="57B06747" w14:textId="77777777" w:rsidR="00853078" w:rsidRPr="008E2037" w:rsidRDefault="00853078" w:rsidP="009F6AC5">
            <w:pPr>
              <w:rPr>
                <w:rFonts w:asciiTheme="minorHAnsi" w:hAnsiTheme="minorHAnsi"/>
                <w:sz w:val="16"/>
                <w:szCs w:val="16"/>
                <w:lang w:val="es-GT"/>
              </w:rPr>
            </w:pPr>
          </w:p>
        </w:tc>
        <w:tc>
          <w:tcPr>
            <w:tcW w:w="992" w:type="dxa"/>
            <w:vAlign w:val="center"/>
          </w:tcPr>
          <w:p w14:paraId="2576EB1B" w14:textId="77777777" w:rsidR="00853078" w:rsidRPr="008E2037" w:rsidRDefault="00853078" w:rsidP="009F6AC5">
            <w:pPr>
              <w:rPr>
                <w:rFonts w:asciiTheme="minorHAnsi" w:hAnsiTheme="minorHAnsi"/>
                <w:sz w:val="16"/>
                <w:szCs w:val="16"/>
                <w:lang w:val="es-GT"/>
              </w:rPr>
            </w:pPr>
          </w:p>
        </w:tc>
        <w:tc>
          <w:tcPr>
            <w:tcW w:w="709" w:type="dxa"/>
            <w:vAlign w:val="center"/>
          </w:tcPr>
          <w:p w14:paraId="5E263C41"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7BE27475" w14:textId="77777777" w:rsidR="00853078" w:rsidRPr="008E2037" w:rsidRDefault="00853078" w:rsidP="009F6AC5">
            <w:pPr>
              <w:rPr>
                <w:rFonts w:asciiTheme="minorHAnsi" w:hAnsiTheme="minorHAnsi"/>
                <w:sz w:val="16"/>
                <w:szCs w:val="16"/>
                <w:lang w:val="es-GT"/>
              </w:rPr>
            </w:pPr>
          </w:p>
        </w:tc>
      </w:tr>
      <w:tr w:rsidR="008E07D9" w:rsidRPr="004629C2" w14:paraId="1B599047" w14:textId="77777777" w:rsidTr="00F13BAF">
        <w:tc>
          <w:tcPr>
            <w:tcW w:w="704" w:type="dxa"/>
            <w:vAlign w:val="center"/>
          </w:tcPr>
          <w:p w14:paraId="7DFD2C34" w14:textId="037B0DBD"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2.6.</w:t>
            </w:r>
            <w:r w:rsidR="00853078">
              <w:rPr>
                <w:rFonts w:asciiTheme="minorHAnsi" w:hAnsiTheme="minorHAnsi"/>
                <w:sz w:val="12"/>
                <w:szCs w:val="12"/>
                <w:lang w:val="es-GT"/>
              </w:rPr>
              <w:t>2</w:t>
            </w:r>
          </w:p>
        </w:tc>
        <w:tc>
          <w:tcPr>
            <w:tcW w:w="2552" w:type="dxa"/>
            <w:vAlign w:val="center"/>
          </w:tcPr>
          <w:p w14:paraId="7495CAC3" w14:textId="267D3761" w:rsidR="00853078" w:rsidRPr="00B25CA6" w:rsidRDefault="00613A7C" w:rsidP="009E102E">
            <w:pPr>
              <w:jc w:val="both"/>
              <w:rPr>
                <w:rFonts w:asciiTheme="minorHAnsi" w:hAnsiTheme="minorHAnsi"/>
                <w:sz w:val="12"/>
                <w:szCs w:val="12"/>
                <w:lang w:val="es-GT"/>
              </w:rPr>
            </w:pPr>
            <w:r w:rsidRPr="00613A7C">
              <w:rPr>
                <w:rFonts w:asciiTheme="minorHAnsi" w:hAnsiTheme="minorHAnsi"/>
                <w:sz w:val="12"/>
                <w:szCs w:val="12"/>
                <w:lang w:val="es-GT"/>
              </w:rPr>
              <w:t>Verifique que la decisión refleje la voluntad de la mayoría del total de sus miembros y que ninguno se haya abstenido de votar.</w:t>
            </w:r>
          </w:p>
        </w:tc>
        <w:tc>
          <w:tcPr>
            <w:tcW w:w="1134" w:type="dxa"/>
            <w:vAlign w:val="center"/>
          </w:tcPr>
          <w:p w14:paraId="31908F0E" w14:textId="47379BEE" w:rsidR="00853078" w:rsidRPr="008E2037" w:rsidRDefault="00443728"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11CCDB70" w14:textId="13BA614E" w:rsidR="00853078" w:rsidRPr="009711BB" w:rsidRDefault="00613A7C" w:rsidP="009E102E">
            <w:pPr>
              <w:jc w:val="both"/>
              <w:rPr>
                <w:rFonts w:asciiTheme="minorHAnsi" w:hAnsiTheme="minorHAnsi"/>
                <w:sz w:val="12"/>
                <w:szCs w:val="12"/>
                <w:lang w:val="es-GT"/>
              </w:rPr>
            </w:pPr>
            <w:r w:rsidRPr="00613A7C">
              <w:rPr>
                <w:rFonts w:asciiTheme="minorHAnsi" w:hAnsiTheme="minorHAnsi"/>
                <w:sz w:val="12"/>
                <w:szCs w:val="12"/>
                <w:lang w:val="es-GT"/>
              </w:rPr>
              <w:t>Acta de adjudicación</w:t>
            </w:r>
            <w:r>
              <w:rPr>
                <w:rFonts w:asciiTheme="minorHAnsi" w:hAnsiTheme="minorHAnsi"/>
                <w:sz w:val="12"/>
                <w:szCs w:val="12"/>
                <w:lang w:val="es-GT"/>
              </w:rPr>
              <w:t xml:space="preserve"> (art. 11 LCE).</w:t>
            </w:r>
          </w:p>
        </w:tc>
        <w:tc>
          <w:tcPr>
            <w:tcW w:w="283" w:type="dxa"/>
            <w:vAlign w:val="center"/>
          </w:tcPr>
          <w:p w14:paraId="7B0B18DF" w14:textId="77777777" w:rsidR="00853078" w:rsidRPr="008E2037" w:rsidRDefault="00853078" w:rsidP="009F6AC5">
            <w:pPr>
              <w:rPr>
                <w:rFonts w:asciiTheme="minorHAnsi" w:hAnsiTheme="minorHAnsi"/>
                <w:sz w:val="16"/>
                <w:szCs w:val="16"/>
                <w:lang w:val="es-GT"/>
              </w:rPr>
            </w:pPr>
          </w:p>
        </w:tc>
        <w:tc>
          <w:tcPr>
            <w:tcW w:w="992" w:type="dxa"/>
            <w:vAlign w:val="center"/>
          </w:tcPr>
          <w:p w14:paraId="73C62443" w14:textId="77777777" w:rsidR="00853078" w:rsidRPr="008E2037" w:rsidRDefault="00853078" w:rsidP="009F6AC5">
            <w:pPr>
              <w:rPr>
                <w:rFonts w:asciiTheme="minorHAnsi" w:hAnsiTheme="minorHAnsi"/>
                <w:sz w:val="16"/>
                <w:szCs w:val="16"/>
                <w:lang w:val="es-GT"/>
              </w:rPr>
            </w:pPr>
          </w:p>
        </w:tc>
        <w:tc>
          <w:tcPr>
            <w:tcW w:w="709" w:type="dxa"/>
            <w:vAlign w:val="center"/>
          </w:tcPr>
          <w:p w14:paraId="136A04EB"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654B7878" w14:textId="77777777" w:rsidR="00853078" w:rsidRPr="008E2037" w:rsidRDefault="00853078" w:rsidP="009F6AC5">
            <w:pPr>
              <w:rPr>
                <w:rFonts w:asciiTheme="minorHAnsi" w:hAnsiTheme="minorHAnsi"/>
                <w:sz w:val="16"/>
                <w:szCs w:val="16"/>
                <w:lang w:val="es-GT"/>
              </w:rPr>
            </w:pPr>
          </w:p>
        </w:tc>
      </w:tr>
      <w:tr w:rsidR="008E07D9" w:rsidRPr="004629C2" w14:paraId="36529FD0" w14:textId="77777777" w:rsidTr="00F13BAF">
        <w:tc>
          <w:tcPr>
            <w:tcW w:w="704" w:type="dxa"/>
            <w:vAlign w:val="center"/>
          </w:tcPr>
          <w:p w14:paraId="78B2C1BC" w14:textId="425A9A95"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2.6.</w:t>
            </w:r>
            <w:r w:rsidR="00853078">
              <w:rPr>
                <w:rFonts w:asciiTheme="minorHAnsi" w:hAnsiTheme="minorHAnsi"/>
                <w:sz w:val="12"/>
                <w:szCs w:val="12"/>
                <w:lang w:val="es-GT"/>
              </w:rPr>
              <w:t>3</w:t>
            </w:r>
          </w:p>
        </w:tc>
        <w:tc>
          <w:tcPr>
            <w:tcW w:w="2552" w:type="dxa"/>
            <w:vAlign w:val="center"/>
          </w:tcPr>
          <w:p w14:paraId="7CBF4693" w14:textId="73B516EF" w:rsidR="00853078" w:rsidRPr="00B25CA6" w:rsidRDefault="00613A7C" w:rsidP="009E102E">
            <w:pPr>
              <w:jc w:val="both"/>
              <w:rPr>
                <w:rFonts w:asciiTheme="minorHAnsi" w:hAnsiTheme="minorHAnsi"/>
                <w:sz w:val="12"/>
                <w:szCs w:val="12"/>
                <w:lang w:val="es-GT"/>
              </w:rPr>
            </w:pPr>
            <w:r w:rsidRPr="00613A7C">
              <w:rPr>
                <w:rFonts w:asciiTheme="minorHAnsi" w:hAnsiTheme="minorHAnsi"/>
                <w:sz w:val="12"/>
                <w:szCs w:val="12"/>
                <w:lang w:val="es-GT"/>
              </w:rPr>
              <w:t>Verifique en el Acta que la adjudicación se haya efectuado dentro del plazo que señalen las bases.</w:t>
            </w:r>
          </w:p>
        </w:tc>
        <w:tc>
          <w:tcPr>
            <w:tcW w:w="1134" w:type="dxa"/>
            <w:vAlign w:val="center"/>
          </w:tcPr>
          <w:p w14:paraId="51036A37" w14:textId="5092D780" w:rsidR="00853078" w:rsidRPr="008E2037" w:rsidRDefault="00443728"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0B0EA0B7" w14:textId="79641786" w:rsidR="00853078" w:rsidRPr="009711BB" w:rsidRDefault="00613A7C" w:rsidP="009E102E">
            <w:pPr>
              <w:jc w:val="both"/>
              <w:rPr>
                <w:rFonts w:asciiTheme="minorHAnsi" w:hAnsiTheme="minorHAnsi"/>
                <w:sz w:val="12"/>
                <w:szCs w:val="12"/>
                <w:lang w:val="es-GT"/>
              </w:rPr>
            </w:pPr>
            <w:r w:rsidRPr="00613A7C">
              <w:rPr>
                <w:rFonts w:asciiTheme="minorHAnsi" w:hAnsiTheme="minorHAnsi"/>
                <w:sz w:val="12"/>
                <w:szCs w:val="12"/>
                <w:lang w:val="es-GT"/>
              </w:rPr>
              <w:t>Acta de adjudicación, bases de liquidación</w:t>
            </w:r>
            <w:r w:rsidR="00E72155">
              <w:rPr>
                <w:rFonts w:asciiTheme="minorHAnsi" w:hAnsiTheme="minorHAnsi"/>
                <w:sz w:val="12"/>
                <w:szCs w:val="12"/>
                <w:lang w:val="es-GT"/>
              </w:rPr>
              <w:t xml:space="preserve"> (art. 33 LCE y 21 RLCE).</w:t>
            </w:r>
          </w:p>
        </w:tc>
        <w:tc>
          <w:tcPr>
            <w:tcW w:w="283" w:type="dxa"/>
            <w:vAlign w:val="center"/>
          </w:tcPr>
          <w:p w14:paraId="4B385310" w14:textId="77777777" w:rsidR="00853078" w:rsidRPr="008E2037" w:rsidRDefault="00853078" w:rsidP="009F6AC5">
            <w:pPr>
              <w:rPr>
                <w:rFonts w:asciiTheme="minorHAnsi" w:hAnsiTheme="minorHAnsi"/>
                <w:sz w:val="16"/>
                <w:szCs w:val="16"/>
                <w:lang w:val="es-GT"/>
              </w:rPr>
            </w:pPr>
          </w:p>
        </w:tc>
        <w:tc>
          <w:tcPr>
            <w:tcW w:w="992" w:type="dxa"/>
            <w:vAlign w:val="center"/>
          </w:tcPr>
          <w:p w14:paraId="4AD76AB3" w14:textId="77777777" w:rsidR="00853078" w:rsidRPr="008E2037" w:rsidRDefault="00853078" w:rsidP="009F6AC5">
            <w:pPr>
              <w:rPr>
                <w:rFonts w:asciiTheme="minorHAnsi" w:hAnsiTheme="minorHAnsi"/>
                <w:sz w:val="16"/>
                <w:szCs w:val="16"/>
                <w:lang w:val="es-GT"/>
              </w:rPr>
            </w:pPr>
          </w:p>
        </w:tc>
        <w:tc>
          <w:tcPr>
            <w:tcW w:w="709" w:type="dxa"/>
            <w:vAlign w:val="center"/>
          </w:tcPr>
          <w:p w14:paraId="45251F5B"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3C30C717" w14:textId="77777777" w:rsidR="00853078" w:rsidRPr="008E2037" w:rsidRDefault="00853078" w:rsidP="009F6AC5">
            <w:pPr>
              <w:rPr>
                <w:rFonts w:asciiTheme="minorHAnsi" w:hAnsiTheme="minorHAnsi"/>
                <w:sz w:val="16"/>
                <w:szCs w:val="16"/>
                <w:lang w:val="es-GT"/>
              </w:rPr>
            </w:pPr>
          </w:p>
        </w:tc>
      </w:tr>
      <w:tr w:rsidR="008E07D9" w:rsidRPr="004629C2" w14:paraId="609AB2C3" w14:textId="77777777" w:rsidTr="00F13BAF">
        <w:tc>
          <w:tcPr>
            <w:tcW w:w="704" w:type="dxa"/>
            <w:vAlign w:val="center"/>
          </w:tcPr>
          <w:p w14:paraId="1AC9BBF7" w14:textId="5FF86532"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2.6.</w:t>
            </w:r>
            <w:r w:rsidR="00853078">
              <w:rPr>
                <w:rFonts w:asciiTheme="minorHAnsi" w:hAnsiTheme="minorHAnsi"/>
                <w:sz w:val="12"/>
                <w:szCs w:val="12"/>
                <w:lang w:val="es-GT"/>
              </w:rPr>
              <w:t>4</w:t>
            </w:r>
          </w:p>
        </w:tc>
        <w:tc>
          <w:tcPr>
            <w:tcW w:w="2552" w:type="dxa"/>
            <w:vAlign w:val="center"/>
          </w:tcPr>
          <w:p w14:paraId="483CBE8F" w14:textId="6F770C4C" w:rsidR="00853078" w:rsidRPr="00B25CA6" w:rsidRDefault="00E72155" w:rsidP="009E102E">
            <w:pPr>
              <w:jc w:val="both"/>
              <w:rPr>
                <w:rFonts w:asciiTheme="minorHAnsi" w:hAnsiTheme="minorHAnsi"/>
                <w:sz w:val="12"/>
                <w:szCs w:val="12"/>
                <w:lang w:val="es-GT"/>
              </w:rPr>
            </w:pPr>
            <w:r w:rsidRPr="00E72155">
              <w:rPr>
                <w:rFonts w:asciiTheme="minorHAnsi" w:hAnsiTheme="minorHAnsi"/>
                <w:sz w:val="12"/>
                <w:szCs w:val="12"/>
                <w:lang w:val="es-GT"/>
              </w:rPr>
              <w:t>Si el plazo se prorrogó hasta por 10 días hábiles (total 15 días), verifique si la Junta justificó el atraso y si éste fue autorizado por la autoridad administrativa de la entidad.</w:t>
            </w:r>
          </w:p>
        </w:tc>
        <w:tc>
          <w:tcPr>
            <w:tcW w:w="1134" w:type="dxa"/>
            <w:vAlign w:val="center"/>
          </w:tcPr>
          <w:p w14:paraId="5D6746E5" w14:textId="251CAE8A" w:rsidR="00853078" w:rsidRPr="008E2037" w:rsidRDefault="00443728"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5E179BF3" w14:textId="2F8EE502" w:rsidR="00853078" w:rsidRPr="009711BB" w:rsidRDefault="00E72155" w:rsidP="009E102E">
            <w:pPr>
              <w:jc w:val="both"/>
              <w:rPr>
                <w:rFonts w:asciiTheme="minorHAnsi" w:hAnsiTheme="minorHAnsi"/>
                <w:sz w:val="12"/>
                <w:szCs w:val="12"/>
                <w:lang w:val="es-GT"/>
              </w:rPr>
            </w:pPr>
            <w:r w:rsidRPr="00E72155">
              <w:rPr>
                <w:rFonts w:asciiTheme="minorHAnsi" w:hAnsiTheme="minorHAnsi"/>
                <w:sz w:val="12"/>
                <w:szCs w:val="12"/>
                <w:lang w:val="es-GT"/>
              </w:rPr>
              <w:t>Documento de autorización de prórroga</w:t>
            </w:r>
            <w:r>
              <w:rPr>
                <w:rFonts w:asciiTheme="minorHAnsi" w:hAnsiTheme="minorHAnsi"/>
                <w:sz w:val="12"/>
                <w:szCs w:val="12"/>
                <w:lang w:val="es-GT"/>
              </w:rPr>
              <w:t xml:space="preserve"> (art. 21 RLCE).</w:t>
            </w:r>
          </w:p>
        </w:tc>
        <w:tc>
          <w:tcPr>
            <w:tcW w:w="283" w:type="dxa"/>
            <w:vAlign w:val="center"/>
          </w:tcPr>
          <w:p w14:paraId="4AC6B489" w14:textId="77777777" w:rsidR="00853078" w:rsidRPr="008E2037" w:rsidRDefault="00853078" w:rsidP="009F6AC5">
            <w:pPr>
              <w:rPr>
                <w:rFonts w:asciiTheme="minorHAnsi" w:hAnsiTheme="minorHAnsi"/>
                <w:sz w:val="16"/>
                <w:szCs w:val="16"/>
                <w:lang w:val="es-GT"/>
              </w:rPr>
            </w:pPr>
          </w:p>
        </w:tc>
        <w:tc>
          <w:tcPr>
            <w:tcW w:w="992" w:type="dxa"/>
            <w:vAlign w:val="center"/>
          </w:tcPr>
          <w:p w14:paraId="4408BDE4" w14:textId="77777777" w:rsidR="00853078" w:rsidRPr="008E2037" w:rsidRDefault="00853078" w:rsidP="009F6AC5">
            <w:pPr>
              <w:rPr>
                <w:rFonts w:asciiTheme="minorHAnsi" w:hAnsiTheme="minorHAnsi"/>
                <w:sz w:val="16"/>
                <w:szCs w:val="16"/>
                <w:lang w:val="es-GT"/>
              </w:rPr>
            </w:pPr>
          </w:p>
        </w:tc>
        <w:tc>
          <w:tcPr>
            <w:tcW w:w="709" w:type="dxa"/>
            <w:vAlign w:val="center"/>
          </w:tcPr>
          <w:p w14:paraId="1E69B0AB"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57AB459E" w14:textId="77777777" w:rsidR="00853078" w:rsidRPr="008E2037" w:rsidRDefault="00853078" w:rsidP="009F6AC5">
            <w:pPr>
              <w:rPr>
                <w:rFonts w:asciiTheme="minorHAnsi" w:hAnsiTheme="minorHAnsi"/>
                <w:sz w:val="16"/>
                <w:szCs w:val="16"/>
                <w:lang w:val="es-GT"/>
              </w:rPr>
            </w:pPr>
          </w:p>
        </w:tc>
      </w:tr>
      <w:tr w:rsidR="008E07D9" w:rsidRPr="004629C2" w14:paraId="074EA2C3" w14:textId="77777777" w:rsidTr="00F13BAF">
        <w:tc>
          <w:tcPr>
            <w:tcW w:w="704" w:type="dxa"/>
            <w:vAlign w:val="center"/>
          </w:tcPr>
          <w:p w14:paraId="29C8C00D" w14:textId="1A006E30"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2.6.</w:t>
            </w:r>
            <w:r w:rsidR="00853078">
              <w:rPr>
                <w:rFonts w:asciiTheme="minorHAnsi" w:hAnsiTheme="minorHAnsi"/>
                <w:sz w:val="12"/>
                <w:szCs w:val="12"/>
                <w:lang w:val="es-GT"/>
              </w:rPr>
              <w:t>5</w:t>
            </w:r>
          </w:p>
        </w:tc>
        <w:tc>
          <w:tcPr>
            <w:tcW w:w="2552" w:type="dxa"/>
            <w:vAlign w:val="center"/>
          </w:tcPr>
          <w:p w14:paraId="157C8B11" w14:textId="7A68B328" w:rsidR="00853078" w:rsidRPr="00B25CA6" w:rsidRDefault="00E72155" w:rsidP="009E102E">
            <w:pPr>
              <w:jc w:val="both"/>
              <w:rPr>
                <w:rFonts w:asciiTheme="minorHAnsi" w:hAnsiTheme="minorHAnsi"/>
                <w:sz w:val="12"/>
                <w:szCs w:val="12"/>
                <w:lang w:val="es-GT"/>
              </w:rPr>
            </w:pPr>
            <w:r w:rsidRPr="00E72155">
              <w:rPr>
                <w:rFonts w:asciiTheme="minorHAnsi" w:hAnsiTheme="minorHAnsi"/>
                <w:sz w:val="12"/>
                <w:szCs w:val="12"/>
                <w:lang w:val="es-GT"/>
              </w:rPr>
              <w:t>De existir una prórroga del plazo para la adjudicación, verifique que la misma haya sido publicada en GUATECOMPRAS.</w:t>
            </w:r>
          </w:p>
        </w:tc>
        <w:tc>
          <w:tcPr>
            <w:tcW w:w="1134" w:type="dxa"/>
            <w:vAlign w:val="center"/>
          </w:tcPr>
          <w:p w14:paraId="65EFC492" w14:textId="0DF6FDDE" w:rsidR="00853078" w:rsidRPr="008E2037" w:rsidRDefault="00443728"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3A54F420" w14:textId="60D3E3E3" w:rsidR="00853078" w:rsidRPr="009711BB" w:rsidRDefault="00E72155" w:rsidP="009E102E">
            <w:pPr>
              <w:jc w:val="both"/>
              <w:rPr>
                <w:rFonts w:asciiTheme="minorHAnsi" w:hAnsiTheme="minorHAnsi"/>
                <w:sz w:val="12"/>
                <w:szCs w:val="12"/>
                <w:lang w:val="es-GT"/>
              </w:rPr>
            </w:pPr>
            <w:r w:rsidRPr="00E72155">
              <w:rPr>
                <w:rFonts w:asciiTheme="minorHAnsi" w:hAnsiTheme="minorHAnsi"/>
                <w:sz w:val="12"/>
                <w:szCs w:val="12"/>
                <w:lang w:val="es-GT"/>
              </w:rPr>
              <w:t>Documento de autorización de prórroga y Anuncio en G</w:t>
            </w:r>
            <w:r>
              <w:rPr>
                <w:rFonts w:asciiTheme="minorHAnsi" w:hAnsiTheme="minorHAnsi"/>
                <w:sz w:val="12"/>
                <w:szCs w:val="12"/>
                <w:lang w:val="es-GT"/>
              </w:rPr>
              <w:t>UATECOMPRAS (art. 21 RLCE).</w:t>
            </w:r>
          </w:p>
        </w:tc>
        <w:tc>
          <w:tcPr>
            <w:tcW w:w="283" w:type="dxa"/>
            <w:vAlign w:val="center"/>
          </w:tcPr>
          <w:p w14:paraId="6826365B" w14:textId="77777777" w:rsidR="00853078" w:rsidRPr="008E2037" w:rsidRDefault="00853078" w:rsidP="009F6AC5">
            <w:pPr>
              <w:rPr>
                <w:rFonts w:asciiTheme="minorHAnsi" w:hAnsiTheme="minorHAnsi"/>
                <w:sz w:val="16"/>
                <w:szCs w:val="16"/>
                <w:lang w:val="es-GT"/>
              </w:rPr>
            </w:pPr>
          </w:p>
        </w:tc>
        <w:tc>
          <w:tcPr>
            <w:tcW w:w="992" w:type="dxa"/>
            <w:vAlign w:val="center"/>
          </w:tcPr>
          <w:p w14:paraId="1D002CE2" w14:textId="77777777" w:rsidR="00853078" w:rsidRPr="008E2037" w:rsidRDefault="00853078" w:rsidP="009F6AC5">
            <w:pPr>
              <w:rPr>
                <w:rFonts w:asciiTheme="minorHAnsi" w:hAnsiTheme="minorHAnsi"/>
                <w:sz w:val="16"/>
                <w:szCs w:val="16"/>
                <w:lang w:val="es-GT"/>
              </w:rPr>
            </w:pPr>
          </w:p>
        </w:tc>
        <w:tc>
          <w:tcPr>
            <w:tcW w:w="709" w:type="dxa"/>
            <w:vAlign w:val="center"/>
          </w:tcPr>
          <w:p w14:paraId="2AC69C31"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2062BF39" w14:textId="77777777" w:rsidR="00853078" w:rsidRPr="008E2037" w:rsidRDefault="00853078" w:rsidP="009F6AC5">
            <w:pPr>
              <w:rPr>
                <w:rFonts w:asciiTheme="minorHAnsi" w:hAnsiTheme="minorHAnsi"/>
                <w:sz w:val="16"/>
                <w:szCs w:val="16"/>
                <w:lang w:val="es-GT"/>
              </w:rPr>
            </w:pPr>
          </w:p>
        </w:tc>
      </w:tr>
      <w:tr w:rsidR="008E07D9" w:rsidRPr="004629C2" w14:paraId="20F9871F" w14:textId="77777777" w:rsidTr="00F13BAF">
        <w:tc>
          <w:tcPr>
            <w:tcW w:w="704" w:type="dxa"/>
            <w:vAlign w:val="center"/>
          </w:tcPr>
          <w:p w14:paraId="6EC6B707" w14:textId="0BF71E6A"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2.6.</w:t>
            </w:r>
            <w:r w:rsidR="00853078">
              <w:rPr>
                <w:rFonts w:asciiTheme="minorHAnsi" w:hAnsiTheme="minorHAnsi"/>
                <w:sz w:val="12"/>
                <w:szCs w:val="12"/>
                <w:lang w:val="es-GT"/>
              </w:rPr>
              <w:t>6</w:t>
            </w:r>
          </w:p>
        </w:tc>
        <w:tc>
          <w:tcPr>
            <w:tcW w:w="2552" w:type="dxa"/>
            <w:vAlign w:val="center"/>
          </w:tcPr>
          <w:p w14:paraId="58687D7B" w14:textId="1953DC8E" w:rsidR="00853078" w:rsidRPr="00B25CA6" w:rsidRDefault="00E72155" w:rsidP="009E102E">
            <w:pPr>
              <w:jc w:val="both"/>
              <w:rPr>
                <w:rFonts w:asciiTheme="minorHAnsi" w:hAnsiTheme="minorHAnsi"/>
                <w:sz w:val="12"/>
                <w:szCs w:val="12"/>
                <w:lang w:val="es-GT"/>
              </w:rPr>
            </w:pPr>
            <w:r w:rsidRPr="00E72155">
              <w:rPr>
                <w:rFonts w:asciiTheme="minorHAnsi" w:hAnsiTheme="minorHAnsi"/>
                <w:sz w:val="12"/>
                <w:szCs w:val="12"/>
                <w:lang w:val="es-GT"/>
              </w:rPr>
              <w:t>Verifique que en el Acta se haya realizado una clasificación de los oferentes</w:t>
            </w:r>
            <w:r w:rsidR="0086707F">
              <w:rPr>
                <w:rFonts w:asciiTheme="minorHAnsi" w:hAnsiTheme="minorHAnsi"/>
                <w:sz w:val="12"/>
                <w:szCs w:val="12"/>
                <w:lang w:val="es-GT"/>
              </w:rPr>
              <w:t>,</w:t>
            </w:r>
            <w:r w:rsidRPr="00E72155">
              <w:rPr>
                <w:rFonts w:asciiTheme="minorHAnsi" w:hAnsiTheme="minorHAnsi"/>
                <w:sz w:val="12"/>
                <w:szCs w:val="12"/>
                <w:lang w:val="es-GT"/>
              </w:rPr>
              <w:t xml:space="preserve"> en orden de mayor a menor preferencia para adjudicar el evento al segundo mejor calificado, en caso de ser necesario.</w:t>
            </w:r>
          </w:p>
        </w:tc>
        <w:tc>
          <w:tcPr>
            <w:tcW w:w="1134" w:type="dxa"/>
            <w:vAlign w:val="center"/>
          </w:tcPr>
          <w:p w14:paraId="3BA2ADED" w14:textId="2792787A" w:rsidR="00853078"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6AF7398F" w14:textId="1DEC8639" w:rsidR="00853078" w:rsidRPr="009711BB" w:rsidRDefault="00E72155" w:rsidP="009E102E">
            <w:pPr>
              <w:jc w:val="both"/>
              <w:rPr>
                <w:rFonts w:asciiTheme="minorHAnsi" w:hAnsiTheme="minorHAnsi"/>
                <w:sz w:val="12"/>
                <w:szCs w:val="12"/>
                <w:lang w:val="es-GT"/>
              </w:rPr>
            </w:pPr>
            <w:r w:rsidRPr="00E72155">
              <w:rPr>
                <w:rFonts w:asciiTheme="minorHAnsi" w:hAnsiTheme="minorHAnsi"/>
                <w:sz w:val="12"/>
                <w:szCs w:val="12"/>
                <w:lang w:val="es-GT"/>
              </w:rPr>
              <w:t>Acta de adjudicación</w:t>
            </w:r>
            <w:r>
              <w:rPr>
                <w:rFonts w:asciiTheme="minorHAnsi" w:hAnsiTheme="minorHAnsi"/>
                <w:sz w:val="12"/>
                <w:szCs w:val="12"/>
                <w:lang w:val="es-GT"/>
              </w:rPr>
              <w:t xml:space="preserve"> (art. 33 LCE).</w:t>
            </w:r>
          </w:p>
        </w:tc>
        <w:tc>
          <w:tcPr>
            <w:tcW w:w="283" w:type="dxa"/>
            <w:vAlign w:val="center"/>
          </w:tcPr>
          <w:p w14:paraId="29680256" w14:textId="77777777" w:rsidR="00853078" w:rsidRPr="008E2037" w:rsidRDefault="00853078" w:rsidP="009F6AC5">
            <w:pPr>
              <w:rPr>
                <w:rFonts w:asciiTheme="minorHAnsi" w:hAnsiTheme="minorHAnsi"/>
                <w:sz w:val="16"/>
                <w:szCs w:val="16"/>
                <w:lang w:val="es-GT"/>
              </w:rPr>
            </w:pPr>
          </w:p>
        </w:tc>
        <w:tc>
          <w:tcPr>
            <w:tcW w:w="992" w:type="dxa"/>
            <w:vAlign w:val="center"/>
          </w:tcPr>
          <w:p w14:paraId="162E5990" w14:textId="77777777" w:rsidR="00853078" w:rsidRPr="008E2037" w:rsidRDefault="00853078" w:rsidP="009F6AC5">
            <w:pPr>
              <w:rPr>
                <w:rFonts w:asciiTheme="minorHAnsi" w:hAnsiTheme="minorHAnsi"/>
                <w:sz w:val="16"/>
                <w:szCs w:val="16"/>
                <w:lang w:val="es-GT"/>
              </w:rPr>
            </w:pPr>
          </w:p>
        </w:tc>
        <w:tc>
          <w:tcPr>
            <w:tcW w:w="709" w:type="dxa"/>
            <w:vAlign w:val="center"/>
          </w:tcPr>
          <w:p w14:paraId="0B2EA542"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17869472" w14:textId="77777777" w:rsidR="00853078" w:rsidRPr="008E2037" w:rsidRDefault="00853078" w:rsidP="009F6AC5">
            <w:pPr>
              <w:rPr>
                <w:rFonts w:asciiTheme="minorHAnsi" w:hAnsiTheme="minorHAnsi"/>
                <w:sz w:val="16"/>
                <w:szCs w:val="16"/>
                <w:lang w:val="es-GT"/>
              </w:rPr>
            </w:pPr>
          </w:p>
        </w:tc>
      </w:tr>
      <w:tr w:rsidR="00E72155" w:rsidRPr="004629C2" w14:paraId="26416C59" w14:textId="77777777" w:rsidTr="00F13BAF">
        <w:tc>
          <w:tcPr>
            <w:tcW w:w="704" w:type="dxa"/>
            <w:vAlign w:val="center"/>
          </w:tcPr>
          <w:p w14:paraId="2FF7FA87" w14:textId="5202C573" w:rsidR="00E72155" w:rsidRDefault="0038297B" w:rsidP="009F6AC5">
            <w:pPr>
              <w:jc w:val="center"/>
              <w:rPr>
                <w:rFonts w:asciiTheme="minorHAnsi" w:hAnsiTheme="minorHAnsi"/>
                <w:sz w:val="12"/>
                <w:szCs w:val="12"/>
                <w:lang w:val="es-GT"/>
              </w:rPr>
            </w:pPr>
            <w:r>
              <w:rPr>
                <w:rFonts w:asciiTheme="minorHAnsi" w:hAnsiTheme="minorHAnsi"/>
                <w:sz w:val="12"/>
                <w:szCs w:val="12"/>
                <w:lang w:val="es-GT"/>
              </w:rPr>
              <w:t>2.6.</w:t>
            </w:r>
            <w:r w:rsidR="0086707F">
              <w:rPr>
                <w:rFonts w:asciiTheme="minorHAnsi" w:hAnsiTheme="minorHAnsi"/>
                <w:sz w:val="12"/>
                <w:szCs w:val="12"/>
                <w:lang w:val="es-GT"/>
              </w:rPr>
              <w:t>7</w:t>
            </w:r>
          </w:p>
        </w:tc>
        <w:tc>
          <w:tcPr>
            <w:tcW w:w="2552" w:type="dxa"/>
            <w:vAlign w:val="center"/>
          </w:tcPr>
          <w:p w14:paraId="5752D559" w14:textId="323AC72A" w:rsidR="00E72155" w:rsidRPr="00E72155" w:rsidRDefault="00E72155" w:rsidP="009E102E">
            <w:pPr>
              <w:jc w:val="both"/>
              <w:rPr>
                <w:rFonts w:asciiTheme="minorHAnsi" w:hAnsiTheme="minorHAnsi"/>
                <w:sz w:val="12"/>
                <w:szCs w:val="12"/>
                <w:lang w:val="es-GT"/>
              </w:rPr>
            </w:pPr>
            <w:r w:rsidRPr="00E72155">
              <w:rPr>
                <w:rFonts w:asciiTheme="minorHAnsi" w:hAnsiTheme="minorHAnsi"/>
                <w:sz w:val="12"/>
                <w:szCs w:val="12"/>
                <w:lang w:val="es-GT"/>
              </w:rPr>
              <w:t>Revise que la Junta adjudique la Licitación al oferente que haya hecho la proposición más conveniente para los intereses del Estado.</w:t>
            </w:r>
          </w:p>
        </w:tc>
        <w:tc>
          <w:tcPr>
            <w:tcW w:w="1134" w:type="dxa"/>
            <w:vAlign w:val="center"/>
          </w:tcPr>
          <w:p w14:paraId="1FCF9C0A" w14:textId="358A0FAA" w:rsidR="00E72155"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7AA1E3E7" w14:textId="7A5E70AE" w:rsidR="00E72155" w:rsidRPr="009711BB" w:rsidRDefault="00E72155" w:rsidP="009E102E">
            <w:pPr>
              <w:jc w:val="both"/>
              <w:rPr>
                <w:rFonts w:asciiTheme="minorHAnsi" w:hAnsiTheme="minorHAnsi"/>
                <w:sz w:val="12"/>
                <w:szCs w:val="12"/>
                <w:lang w:val="es-GT"/>
              </w:rPr>
            </w:pPr>
            <w:r w:rsidRPr="00E72155">
              <w:rPr>
                <w:rFonts w:asciiTheme="minorHAnsi" w:hAnsiTheme="minorHAnsi"/>
                <w:sz w:val="12"/>
                <w:szCs w:val="12"/>
                <w:lang w:val="es-GT"/>
              </w:rPr>
              <w:t>Acta de adjudicación y ofertas de oferentes</w:t>
            </w:r>
            <w:r>
              <w:rPr>
                <w:rFonts w:asciiTheme="minorHAnsi" w:hAnsiTheme="minorHAnsi"/>
                <w:sz w:val="12"/>
                <w:szCs w:val="12"/>
                <w:lang w:val="es-GT"/>
              </w:rPr>
              <w:t xml:space="preserve"> (art. 33).</w:t>
            </w:r>
          </w:p>
        </w:tc>
        <w:tc>
          <w:tcPr>
            <w:tcW w:w="283" w:type="dxa"/>
            <w:vAlign w:val="center"/>
          </w:tcPr>
          <w:p w14:paraId="2FB0FE91" w14:textId="77777777" w:rsidR="00E72155" w:rsidRPr="008E2037" w:rsidRDefault="00E72155" w:rsidP="009F6AC5">
            <w:pPr>
              <w:rPr>
                <w:rFonts w:asciiTheme="minorHAnsi" w:hAnsiTheme="minorHAnsi"/>
                <w:sz w:val="16"/>
                <w:szCs w:val="16"/>
                <w:lang w:val="es-GT"/>
              </w:rPr>
            </w:pPr>
          </w:p>
        </w:tc>
        <w:tc>
          <w:tcPr>
            <w:tcW w:w="992" w:type="dxa"/>
            <w:vAlign w:val="center"/>
          </w:tcPr>
          <w:p w14:paraId="3422DF03" w14:textId="77777777" w:rsidR="00E72155" w:rsidRPr="008E2037" w:rsidRDefault="00E72155" w:rsidP="009F6AC5">
            <w:pPr>
              <w:rPr>
                <w:rFonts w:asciiTheme="minorHAnsi" w:hAnsiTheme="minorHAnsi"/>
                <w:sz w:val="16"/>
                <w:szCs w:val="16"/>
                <w:lang w:val="es-GT"/>
              </w:rPr>
            </w:pPr>
          </w:p>
        </w:tc>
        <w:tc>
          <w:tcPr>
            <w:tcW w:w="709" w:type="dxa"/>
            <w:vAlign w:val="center"/>
          </w:tcPr>
          <w:p w14:paraId="38D243DE" w14:textId="77777777" w:rsidR="00E72155" w:rsidRPr="008E2037" w:rsidRDefault="00E72155" w:rsidP="009F6AC5">
            <w:pPr>
              <w:rPr>
                <w:rFonts w:asciiTheme="minorHAnsi" w:hAnsiTheme="minorHAnsi"/>
                <w:sz w:val="16"/>
                <w:szCs w:val="16"/>
                <w:lang w:val="es-GT"/>
              </w:rPr>
            </w:pPr>
          </w:p>
        </w:tc>
        <w:tc>
          <w:tcPr>
            <w:tcW w:w="1328" w:type="dxa"/>
            <w:gridSpan w:val="2"/>
            <w:vAlign w:val="center"/>
          </w:tcPr>
          <w:p w14:paraId="758263F4" w14:textId="77777777" w:rsidR="00E72155" w:rsidRPr="008E2037" w:rsidRDefault="00E72155" w:rsidP="009F6AC5">
            <w:pPr>
              <w:rPr>
                <w:rFonts w:asciiTheme="minorHAnsi" w:hAnsiTheme="minorHAnsi"/>
                <w:sz w:val="16"/>
                <w:szCs w:val="16"/>
                <w:lang w:val="es-GT"/>
              </w:rPr>
            </w:pPr>
          </w:p>
        </w:tc>
      </w:tr>
      <w:tr w:rsidR="00E72155" w:rsidRPr="004629C2" w14:paraId="536C12F4" w14:textId="77777777" w:rsidTr="00F13BAF">
        <w:tc>
          <w:tcPr>
            <w:tcW w:w="704" w:type="dxa"/>
            <w:vAlign w:val="center"/>
          </w:tcPr>
          <w:p w14:paraId="3EAFFB01" w14:textId="63C96E4E" w:rsidR="00E72155" w:rsidRDefault="0038297B" w:rsidP="009F6AC5">
            <w:pPr>
              <w:jc w:val="center"/>
              <w:rPr>
                <w:rFonts w:asciiTheme="minorHAnsi" w:hAnsiTheme="minorHAnsi"/>
                <w:sz w:val="12"/>
                <w:szCs w:val="12"/>
                <w:lang w:val="es-GT"/>
              </w:rPr>
            </w:pPr>
            <w:r>
              <w:rPr>
                <w:rFonts w:asciiTheme="minorHAnsi" w:hAnsiTheme="minorHAnsi"/>
                <w:sz w:val="12"/>
                <w:szCs w:val="12"/>
                <w:lang w:val="es-GT"/>
              </w:rPr>
              <w:t>2.6.</w:t>
            </w:r>
            <w:r w:rsidR="0086707F">
              <w:rPr>
                <w:rFonts w:asciiTheme="minorHAnsi" w:hAnsiTheme="minorHAnsi"/>
                <w:sz w:val="12"/>
                <w:szCs w:val="12"/>
                <w:lang w:val="es-GT"/>
              </w:rPr>
              <w:t>8</w:t>
            </w:r>
          </w:p>
        </w:tc>
        <w:tc>
          <w:tcPr>
            <w:tcW w:w="2552" w:type="dxa"/>
            <w:vAlign w:val="center"/>
          </w:tcPr>
          <w:p w14:paraId="003D2F82" w14:textId="15A8E7AB" w:rsidR="00E72155" w:rsidRPr="00E72155" w:rsidRDefault="00E72155" w:rsidP="009E102E">
            <w:pPr>
              <w:jc w:val="both"/>
              <w:rPr>
                <w:rFonts w:asciiTheme="minorHAnsi" w:hAnsiTheme="minorHAnsi"/>
                <w:sz w:val="12"/>
                <w:szCs w:val="12"/>
                <w:lang w:val="es-GT"/>
              </w:rPr>
            </w:pPr>
            <w:r w:rsidRPr="00E72155">
              <w:rPr>
                <w:rFonts w:asciiTheme="minorHAnsi" w:hAnsiTheme="minorHAnsi"/>
                <w:sz w:val="12"/>
                <w:szCs w:val="12"/>
                <w:lang w:val="es-GT"/>
              </w:rPr>
              <w:t xml:space="preserve">Verifique que la Junta, cuando proceda, pueda adjudicar parcialmente </w:t>
            </w:r>
            <w:r w:rsidR="0086707F">
              <w:rPr>
                <w:rFonts w:asciiTheme="minorHAnsi" w:hAnsiTheme="minorHAnsi"/>
                <w:sz w:val="12"/>
                <w:szCs w:val="12"/>
                <w:lang w:val="es-GT"/>
              </w:rPr>
              <w:t>el proceso de compras</w:t>
            </w:r>
            <w:r w:rsidRPr="00E72155">
              <w:rPr>
                <w:rFonts w:asciiTheme="minorHAnsi" w:hAnsiTheme="minorHAnsi"/>
                <w:sz w:val="12"/>
                <w:szCs w:val="12"/>
                <w:lang w:val="es-GT"/>
              </w:rPr>
              <w:t>, si se dan los siguientes supuestos: a) Si así se estableció en las bases; b) Siempre que convenga a los intereses del Estado; c) Atendiendo a la naturaleza de los bienes y suministros; d) Si no forma parte de un bien unitario.</w:t>
            </w:r>
          </w:p>
        </w:tc>
        <w:tc>
          <w:tcPr>
            <w:tcW w:w="1134" w:type="dxa"/>
            <w:vAlign w:val="center"/>
          </w:tcPr>
          <w:p w14:paraId="46542F0C" w14:textId="1E9EF3C5" w:rsidR="00E72155"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269DA845" w14:textId="2371671E" w:rsidR="00E72155" w:rsidRPr="009711BB" w:rsidRDefault="00E72155" w:rsidP="009E102E">
            <w:pPr>
              <w:jc w:val="both"/>
              <w:rPr>
                <w:rFonts w:asciiTheme="minorHAnsi" w:hAnsiTheme="minorHAnsi"/>
                <w:sz w:val="12"/>
                <w:szCs w:val="12"/>
                <w:lang w:val="es-GT"/>
              </w:rPr>
            </w:pPr>
            <w:r w:rsidRPr="00E72155">
              <w:rPr>
                <w:rFonts w:asciiTheme="minorHAnsi" w:hAnsiTheme="minorHAnsi"/>
                <w:sz w:val="12"/>
                <w:szCs w:val="12"/>
                <w:lang w:val="es-GT"/>
              </w:rPr>
              <w:t>Acta de adjudicación y ofertas de oferentes</w:t>
            </w:r>
            <w:r>
              <w:rPr>
                <w:rFonts w:asciiTheme="minorHAnsi" w:hAnsiTheme="minorHAnsi"/>
                <w:sz w:val="12"/>
                <w:szCs w:val="12"/>
                <w:lang w:val="es-GT"/>
              </w:rPr>
              <w:t xml:space="preserve"> (art. 34 LCE).</w:t>
            </w:r>
          </w:p>
        </w:tc>
        <w:tc>
          <w:tcPr>
            <w:tcW w:w="283" w:type="dxa"/>
            <w:vAlign w:val="center"/>
          </w:tcPr>
          <w:p w14:paraId="094D16D1" w14:textId="77777777" w:rsidR="00E72155" w:rsidRPr="008E2037" w:rsidRDefault="00E72155" w:rsidP="009F6AC5">
            <w:pPr>
              <w:rPr>
                <w:rFonts w:asciiTheme="minorHAnsi" w:hAnsiTheme="minorHAnsi"/>
                <w:sz w:val="16"/>
                <w:szCs w:val="16"/>
                <w:lang w:val="es-GT"/>
              </w:rPr>
            </w:pPr>
          </w:p>
        </w:tc>
        <w:tc>
          <w:tcPr>
            <w:tcW w:w="992" w:type="dxa"/>
            <w:vAlign w:val="center"/>
          </w:tcPr>
          <w:p w14:paraId="6D7108CB" w14:textId="77777777" w:rsidR="00E72155" w:rsidRPr="008E2037" w:rsidRDefault="00E72155" w:rsidP="009F6AC5">
            <w:pPr>
              <w:rPr>
                <w:rFonts w:asciiTheme="minorHAnsi" w:hAnsiTheme="minorHAnsi"/>
                <w:sz w:val="16"/>
                <w:szCs w:val="16"/>
                <w:lang w:val="es-GT"/>
              </w:rPr>
            </w:pPr>
          </w:p>
        </w:tc>
        <w:tc>
          <w:tcPr>
            <w:tcW w:w="709" w:type="dxa"/>
            <w:vAlign w:val="center"/>
          </w:tcPr>
          <w:p w14:paraId="246B4EC8" w14:textId="77777777" w:rsidR="00E72155" w:rsidRPr="008E2037" w:rsidRDefault="00E72155" w:rsidP="009F6AC5">
            <w:pPr>
              <w:rPr>
                <w:rFonts w:asciiTheme="minorHAnsi" w:hAnsiTheme="minorHAnsi"/>
                <w:sz w:val="16"/>
                <w:szCs w:val="16"/>
                <w:lang w:val="es-GT"/>
              </w:rPr>
            </w:pPr>
          </w:p>
        </w:tc>
        <w:tc>
          <w:tcPr>
            <w:tcW w:w="1328" w:type="dxa"/>
            <w:gridSpan w:val="2"/>
            <w:vAlign w:val="center"/>
          </w:tcPr>
          <w:p w14:paraId="43BA0C06" w14:textId="77777777" w:rsidR="00E72155" w:rsidRPr="008E2037" w:rsidRDefault="00E72155" w:rsidP="009F6AC5">
            <w:pPr>
              <w:rPr>
                <w:rFonts w:asciiTheme="minorHAnsi" w:hAnsiTheme="minorHAnsi"/>
                <w:sz w:val="16"/>
                <w:szCs w:val="16"/>
                <w:lang w:val="es-GT"/>
              </w:rPr>
            </w:pPr>
          </w:p>
        </w:tc>
      </w:tr>
      <w:tr w:rsidR="00853078" w:rsidRPr="0015765E" w14:paraId="50C41862" w14:textId="77777777" w:rsidTr="009F6AC5">
        <w:trPr>
          <w:gridAfter w:val="1"/>
          <w:wAfter w:w="8" w:type="dxa"/>
        </w:trPr>
        <w:tc>
          <w:tcPr>
            <w:tcW w:w="8828" w:type="dxa"/>
            <w:gridSpan w:val="8"/>
            <w:shd w:val="clear" w:color="auto" w:fill="B4C6E7" w:themeFill="accent1" w:themeFillTint="66"/>
            <w:vAlign w:val="center"/>
          </w:tcPr>
          <w:p w14:paraId="4CA77F1B" w14:textId="2CEE6828" w:rsidR="00853078" w:rsidRPr="008E2037" w:rsidRDefault="008E07D9" w:rsidP="005D4E94">
            <w:pPr>
              <w:jc w:val="both"/>
              <w:rPr>
                <w:rFonts w:asciiTheme="minorHAnsi" w:hAnsiTheme="minorHAnsi"/>
                <w:sz w:val="16"/>
                <w:szCs w:val="16"/>
                <w:lang w:val="es-GT"/>
              </w:rPr>
            </w:pPr>
            <w:r>
              <w:rPr>
                <w:rFonts w:asciiTheme="minorHAnsi" w:hAnsiTheme="minorHAnsi"/>
                <w:b/>
                <w:bCs/>
                <w:sz w:val="12"/>
                <w:szCs w:val="12"/>
                <w:lang w:val="es-GT"/>
              </w:rPr>
              <w:t>Fase: 2.</w:t>
            </w:r>
            <w:r w:rsidR="00F242E9">
              <w:rPr>
                <w:rFonts w:asciiTheme="minorHAnsi" w:hAnsiTheme="minorHAnsi"/>
                <w:b/>
                <w:bCs/>
                <w:sz w:val="12"/>
                <w:szCs w:val="12"/>
                <w:lang w:val="es-GT"/>
              </w:rPr>
              <w:t>7</w:t>
            </w:r>
            <w:r>
              <w:rPr>
                <w:rFonts w:asciiTheme="minorHAnsi" w:hAnsiTheme="minorHAnsi"/>
                <w:b/>
                <w:bCs/>
                <w:sz w:val="12"/>
                <w:szCs w:val="12"/>
                <w:lang w:val="es-GT"/>
              </w:rPr>
              <w:t xml:space="preserve"> Notificación de resultados.</w:t>
            </w:r>
          </w:p>
        </w:tc>
      </w:tr>
      <w:tr w:rsidR="008E07D9" w:rsidRPr="00F67F41" w14:paraId="3EE8D9A4" w14:textId="77777777" w:rsidTr="00F13BAF">
        <w:tc>
          <w:tcPr>
            <w:tcW w:w="704" w:type="dxa"/>
            <w:vAlign w:val="center"/>
          </w:tcPr>
          <w:p w14:paraId="0DE83ED2" w14:textId="45C04CCD"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2.7.</w:t>
            </w:r>
            <w:r w:rsidR="00853078">
              <w:rPr>
                <w:rFonts w:asciiTheme="minorHAnsi" w:hAnsiTheme="minorHAnsi"/>
                <w:sz w:val="12"/>
                <w:szCs w:val="12"/>
                <w:lang w:val="es-GT"/>
              </w:rPr>
              <w:t>1</w:t>
            </w:r>
          </w:p>
        </w:tc>
        <w:tc>
          <w:tcPr>
            <w:tcW w:w="2552" w:type="dxa"/>
            <w:vAlign w:val="center"/>
          </w:tcPr>
          <w:p w14:paraId="21BEC240" w14:textId="4BF4933B" w:rsidR="00853078" w:rsidRPr="00A549D2" w:rsidRDefault="00F67F41" w:rsidP="009E102E">
            <w:pPr>
              <w:jc w:val="both"/>
              <w:rPr>
                <w:rFonts w:asciiTheme="minorHAnsi" w:hAnsiTheme="minorHAnsi"/>
                <w:sz w:val="12"/>
                <w:szCs w:val="12"/>
                <w:lang w:val="es-GT"/>
              </w:rPr>
            </w:pPr>
            <w:r w:rsidRPr="00F67F41">
              <w:rPr>
                <w:rFonts w:asciiTheme="minorHAnsi" w:hAnsiTheme="minorHAnsi"/>
                <w:sz w:val="12"/>
                <w:szCs w:val="12"/>
                <w:lang w:val="es-GT"/>
              </w:rPr>
              <w:t xml:space="preserve">Verifique que la respectiva notificación se hubiere realizado a todos los oferentes </w:t>
            </w:r>
            <w:r>
              <w:rPr>
                <w:rFonts w:asciiTheme="minorHAnsi" w:hAnsiTheme="minorHAnsi"/>
                <w:sz w:val="12"/>
                <w:szCs w:val="12"/>
                <w:lang w:val="es-GT"/>
              </w:rPr>
              <w:t>posterior</w:t>
            </w:r>
            <w:r w:rsidRPr="00F67F41">
              <w:rPr>
                <w:rFonts w:asciiTheme="minorHAnsi" w:hAnsiTheme="minorHAnsi"/>
                <w:sz w:val="12"/>
                <w:szCs w:val="12"/>
                <w:lang w:val="es-GT"/>
              </w:rPr>
              <w:t xml:space="preserve"> de dictada la resolución razonada.</w:t>
            </w:r>
          </w:p>
        </w:tc>
        <w:tc>
          <w:tcPr>
            <w:tcW w:w="1134" w:type="dxa"/>
            <w:vAlign w:val="center"/>
          </w:tcPr>
          <w:p w14:paraId="2E2EE16D" w14:textId="326F1BB6" w:rsidR="00853078" w:rsidRPr="008E2037" w:rsidRDefault="00770C67"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578AD3B6" w14:textId="1FE9356C" w:rsidR="00853078" w:rsidRPr="009711BB" w:rsidRDefault="00F67F41" w:rsidP="009E102E">
            <w:pPr>
              <w:jc w:val="both"/>
              <w:rPr>
                <w:rFonts w:asciiTheme="minorHAnsi" w:hAnsiTheme="minorHAnsi"/>
                <w:sz w:val="12"/>
                <w:szCs w:val="12"/>
                <w:lang w:val="es-GT"/>
              </w:rPr>
            </w:pPr>
            <w:r w:rsidRPr="00F67F41">
              <w:rPr>
                <w:rFonts w:asciiTheme="minorHAnsi" w:hAnsiTheme="minorHAnsi"/>
                <w:sz w:val="12"/>
                <w:szCs w:val="12"/>
                <w:lang w:val="es-GT"/>
              </w:rPr>
              <w:t>Notificación de resultados a todos los oferentes</w:t>
            </w:r>
            <w:r>
              <w:rPr>
                <w:rFonts w:asciiTheme="minorHAnsi" w:hAnsiTheme="minorHAnsi"/>
                <w:sz w:val="12"/>
                <w:szCs w:val="12"/>
                <w:lang w:val="es-GT"/>
              </w:rPr>
              <w:t>. (art. 35 y 37 LCE).</w:t>
            </w:r>
          </w:p>
        </w:tc>
        <w:tc>
          <w:tcPr>
            <w:tcW w:w="283" w:type="dxa"/>
            <w:vAlign w:val="center"/>
          </w:tcPr>
          <w:p w14:paraId="03E8C10A" w14:textId="77777777" w:rsidR="00853078" w:rsidRPr="008E2037" w:rsidRDefault="00853078" w:rsidP="009F6AC5">
            <w:pPr>
              <w:rPr>
                <w:rFonts w:asciiTheme="minorHAnsi" w:hAnsiTheme="minorHAnsi"/>
                <w:sz w:val="16"/>
                <w:szCs w:val="16"/>
                <w:lang w:val="es-GT"/>
              </w:rPr>
            </w:pPr>
          </w:p>
        </w:tc>
        <w:tc>
          <w:tcPr>
            <w:tcW w:w="992" w:type="dxa"/>
            <w:vAlign w:val="center"/>
          </w:tcPr>
          <w:p w14:paraId="134260E5" w14:textId="77777777" w:rsidR="00853078" w:rsidRPr="008E2037" w:rsidRDefault="00853078" w:rsidP="009F6AC5">
            <w:pPr>
              <w:rPr>
                <w:rFonts w:asciiTheme="minorHAnsi" w:hAnsiTheme="minorHAnsi"/>
                <w:sz w:val="16"/>
                <w:szCs w:val="16"/>
                <w:lang w:val="es-GT"/>
              </w:rPr>
            </w:pPr>
          </w:p>
        </w:tc>
        <w:tc>
          <w:tcPr>
            <w:tcW w:w="709" w:type="dxa"/>
            <w:vAlign w:val="center"/>
          </w:tcPr>
          <w:p w14:paraId="748BF6DF"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388AC65E" w14:textId="77777777" w:rsidR="00853078" w:rsidRPr="008E2037" w:rsidRDefault="00853078" w:rsidP="009F6AC5">
            <w:pPr>
              <w:rPr>
                <w:rFonts w:asciiTheme="minorHAnsi" w:hAnsiTheme="minorHAnsi"/>
                <w:sz w:val="16"/>
                <w:szCs w:val="16"/>
                <w:lang w:val="es-GT"/>
              </w:rPr>
            </w:pPr>
          </w:p>
        </w:tc>
      </w:tr>
      <w:tr w:rsidR="008E07D9" w:rsidRPr="00F67F41" w14:paraId="66739DA3" w14:textId="77777777" w:rsidTr="00F13BAF">
        <w:tc>
          <w:tcPr>
            <w:tcW w:w="704" w:type="dxa"/>
            <w:vAlign w:val="center"/>
          </w:tcPr>
          <w:p w14:paraId="05F24C16" w14:textId="3939B60A"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2.7.</w:t>
            </w:r>
            <w:r w:rsidR="00853078">
              <w:rPr>
                <w:rFonts w:asciiTheme="minorHAnsi" w:hAnsiTheme="minorHAnsi"/>
                <w:sz w:val="12"/>
                <w:szCs w:val="12"/>
                <w:lang w:val="es-GT"/>
              </w:rPr>
              <w:t>2</w:t>
            </w:r>
          </w:p>
        </w:tc>
        <w:tc>
          <w:tcPr>
            <w:tcW w:w="2552" w:type="dxa"/>
            <w:vAlign w:val="center"/>
          </w:tcPr>
          <w:p w14:paraId="3B5DA3DC" w14:textId="203399F1" w:rsidR="00853078" w:rsidRPr="00A549D2" w:rsidRDefault="00F67F41" w:rsidP="009E102E">
            <w:pPr>
              <w:jc w:val="both"/>
              <w:rPr>
                <w:rFonts w:asciiTheme="minorHAnsi" w:hAnsiTheme="minorHAnsi"/>
                <w:sz w:val="12"/>
                <w:szCs w:val="12"/>
                <w:lang w:val="es-GT"/>
              </w:rPr>
            </w:pPr>
            <w:r w:rsidRPr="00F67F41">
              <w:rPr>
                <w:rFonts w:asciiTheme="minorHAnsi" w:hAnsiTheme="minorHAnsi"/>
                <w:sz w:val="12"/>
                <w:szCs w:val="12"/>
                <w:lang w:val="es-GT"/>
              </w:rPr>
              <w:t>Verifique que la notificación haya sido "oportunamente" publicada en GUATECOMPRAS.</w:t>
            </w:r>
          </w:p>
        </w:tc>
        <w:tc>
          <w:tcPr>
            <w:tcW w:w="1134" w:type="dxa"/>
            <w:vAlign w:val="center"/>
          </w:tcPr>
          <w:p w14:paraId="12640DC9" w14:textId="43F60200" w:rsidR="00853078" w:rsidRPr="008E2037" w:rsidRDefault="00770C67"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237189D9" w14:textId="56DA46CD" w:rsidR="00853078" w:rsidRPr="009711BB" w:rsidRDefault="00F67F41" w:rsidP="009E102E">
            <w:pPr>
              <w:jc w:val="both"/>
              <w:rPr>
                <w:rFonts w:asciiTheme="minorHAnsi" w:hAnsiTheme="minorHAnsi"/>
                <w:sz w:val="12"/>
                <w:szCs w:val="12"/>
                <w:lang w:val="es-GT"/>
              </w:rPr>
            </w:pPr>
            <w:r w:rsidRPr="00F67F41">
              <w:rPr>
                <w:rFonts w:asciiTheme="minorHAnsi" w:hAnsiTheme="minorHAnsi"/>
                <w:sz w:val="12"/>
                <w:szCs w:val="12"/>
                <w:lang w:val="es-GT"/>
              </w:rPr>
              <w:t>Evidencia documental de haberse publicado en G</w:t>
            </w:r>
            <w:r>
              <w:rPr>
                <w:rFonts w:asciiTheme="minorHAnsi" w:hAnsiTheme="minorHAnsi"/>
                <w:sz w:val="12"/>
                <w:szCs w:val="12"/>
                <w:lang w:val="es-GT"/>
              </w:rPr>
              <w:t>UATECOMPRAS. (art. 35).</w:t>
            </w:r>
          </w:p>
        </w:tc>
        <w:tc>
          <w:tcPr>
            <w:tcW w:w="283" w:type="dxa"/>
            <w:vAlign w:val="center"/>
          </w:tcPr>
          <w:p w14:paraId="55C21BA7" w14:textId="77777777" w:rsidR="00853078" w:rsidRPr="008E2037" w:rsidRDefault="00853078" w:rsidP="009F6AC5">
            <w:pPr>
              <w:rPr>
                <w:rFonts w:asciiTheme="minorHAnsi" w:hAnsiTheme="minorHAnsi"/>
                <w:sz w:val="16"/>
                <w:szCs w:val="16"/>
                <w:lang w:val="es-GT"/>
              </w:rPr>
            </w:pPr>
          </w:p>
        </w:tc>
        <w:tc>
          <w:tcPr>
            <w:tcW w:w="992" w:type="dxa"/>
            <w:vAlign w:val="center"/>
          </w:tcPr>
          <w:p w14:paraId="12ABBCFF" w14:textId="77777777" w:rsidR="00853078" w:rsidRPr="008E2037" w:rsidRDefault="00853078" w:rsidP="009F6AC5">
            <w:pPr>
              <w:rPr>
                <w:rFonts w:asciiTheme="minorHAnsi" w:hAnsiTheme="minorHAnsi"/>
                <w:sz w:val="16"/>
                <w:szCs w:val="16"/>
                <w:lang w:val="es-GT"/>
              </w:rPr>
            </w:pPr>
          </w:p>
        </w:tc>
        <w:tc>
          <w:tcPr>
            <w:tcW w:w="709" w:type="dxa"/>
            <w:vAlign w:val="center"/>
          </w:tcPr>
          <w:p w14:paraId="617E489E"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44B4C843" w14:textId="77777777" w:rsidR="00853078" w:rsidRPr="008E2037" w:rsidRDefault="00853078" w:rsidP="009F6AC5">
            <w:pPr>
              <w:rPr>
                <w:rFonts w:asciiTheme="minorHAnsi" w:hAnsiTheme="minorHAnsi"/>
                <w:sz w:val="16"/>
                <w:szCs w:val="16"/>
                <w:lang w:val="es-GT"/>
              </w:rPr>
            </w:pPr>
          </w:p>
        </w:tc>
      </w:tr>
      <w:tr w:rsidR="008E07D9" w:rsidRPr="00F67F41" w14:paraId="17DBF520" w14:textId="77777777" w:rsidTr="00F13BAF">
        <w:tc>
          <w:tcPr>
            <w:tcW w:w="704" w:type="dxa"/>
            <w:vAlign w:val="center"/>
          </w:tcPr>
          <w:p w14:paraId="7C73543F" w14:textId="635E54DF"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lastRenderedPageBreak/>
              <w:t>2.7.</w:t>
            </w:r>
            <w:r w:rsidR="00853078">
              <w:rPr>
                <w:rFonts w:asciiTheme="minorHAnsi" w:hAnsiTheme="minorHAnsi"/>
                <w:sz w:val="12"/>
                <w:szCs w:val="12"/>
                <w:lang w:val="es-GT"/>
              </w:rPr>
              <w:t>3</w:t>
            </w:r>
          </w:p>
        </w:tc>
        <w:tc>
          <w:tcPr>
            <w:tcW w:w="2552" w:type="dxa"/>
            <w:vAlign w:val="center"/>
          </w:tcPr>
          <w:p w14:paraId="6F73F383" w14:textId="20403B8C" w:rsidR="00853078" w:rsidRPr="00A549D2" w:rsidRDefault="00F67F41" w:rsidP="009E102E">
            <w:pPr>
              <w:jc w:val="both"/>
              <w:rPr>
                <w:rFonts w:asciiTheme="minorHAnsi" w:hAnsiTheme="minorHAnsi"/>
                <w:sz w:val="12"/>
                <w:szCs w:val="12"/>
                <w:lang w:val="es-GT"/>
              </w:rPr>
            </w:pPr>
            <w:r w:rsidRPr="00F67F41">
              <w:rPr>
                <w:rFonts w:asciiTheme="minorHAnsi" w:hAnsiTheme="minorHAnsi"/>
                <w:sz w:val="12"/>
                <w:szCs w:val="12"/>
                <w:lang w:val="es-GT"/>
              </w:rPr>
              <w:t>Luego de notificarse la adjudicación, los oferentes que ocupen el tercer lugar y los siguientes podrán cancelar la garantía de sostenimiento de oferta y el calificado en segundo lugar se le notificará para que cancele la garantía hasta que el contrato sea aprobado.</w:t>
            </w:r>
          </w:p>
        </w:tc>
        <w:tc>
          <w:tcPr>
            <w:tcW w:w="1134" w:type="dxa"/>
            <w:vAlign w:val="center"/>
          </w:tcPr>
          <w:p w14:paraId="4E51E7E4" w14:textId="1BF7774C" w:rsidR="00853078" w:rsidRPr="008E2037" w:rsidRDefault="00770C67"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373A070C" w14:textId="18177A50" w:rsidR="00853078" w:rsidRPr="009711BB" w:rsidRDefault="00F67F41" w:rsidP="009E102E">
            <w:pPr>
              <w:jc w:val="both"/>
              <w:rPr>
                <w:rFonts w:asciiTheme="minorHAnsi" w:hAnsiTheme="minorHAnsi"/>
                <w:sz w:val="12"/>
                <w:szCs w:val="12"/>
                <w:lang w:val="es-GT"/>
              </w:rPr>
            </w:pPr>
            <w:r w:rsidRPr="00F67F41">
              <w:rPr>
                <w:rFonts w:asciiTheme="minorHAnsi" w:hAnsiTheme="minorHAnsi"/>
                <w:sz w:val="12"/>
                <w:szCs w:val="12"/>
                <w:lang w:val="es-GT"/>
              </w:rPr>
              <w:t>Notificación de resultados a todos los oferentes y notificación de devolución de garantías.</w:t>
            </w:r>
            <w:r>
              <w:rPr>
                <w:rFonts w:asciiTheme="minorHAnsi" w:hAnsiTheme="minorHAnsi"/>
                <w:sz w:val="12"/>
                <w:szCs w:val="12"/>
                <w:lang w:val="es-GT"/>
              </w:rPr>
              <w:t xml:space="preserve"> (art. 37 LCE).</w:t>
            </w:r>
          </w:p>
        </w:tc>
        <w:tc>
          <w:tcPr>
            <w:tcW w:w="283" w:type="dxa"/>
            <w:vAlign w:val="center"/>
          </w:tcPr>
          <w:p w14:paraId="482D1C71" w14:textId="77777777" w:rsidR="00853078" w:rsidRPr="008E2037" w:rsidRDefault="00853078" w:rsidP="009F6AC5">
            <w:pPr>
              <w:rPr>
                <w:rFonts w:asciiTheme="minorHAnsi" w:hAnsiTheme="minorHAnsi"/>
                <w:sz w:val="16"/>
                <w:szCs w:val="16"/>
                <w:lang w:val="es-GT"/>
              </w:rPr>
            </w:pPr>
          </w:p>
        </w:tc>
        <w:tc>
          <w:tcPr>
            <w:tcW w:w="992" w:type="dxa"/>
            <w:vAlign w:val="center"/>
          </w:tcPr>
          <w:p w14:paraId="05A90707" w14:textId="77777777" w:rsidR="00853078" w:rsidRPr="008E2037" w:rsidRDefault="00853078" w:rsidP="009F6AC5">
            <w:pPr>
              <w:rPr>
                <w:rFonts w:asciiTheme="minorHAnsi" w:hAnsiTheme="minorHAnsi"/>
                <w:sz w:val="16"/>
                <w:szCs w:val="16"/>
                <w:lang w:val="es-GT"/>
              </w:rPr>
            </w:pPr>
          </w:p>
        </w:tc>
        <w:tc>
          <w:tcPr>
            <w:tcW w:w="709" w:type="dxa"/>
            <w:vAlign w:val="center"/>
          </w:tcPr>
          <w:p w14:paraId="407F4134"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6CF5416D" w14:textId="77777777" w:rsidR="00853078" w:rsidRPr="008E2037" w:rsidRDefault="00853078" w:rsidP="009F6AC5">
            <w:pPr>
              <w:rPr>
                <w:rFonts w:asciiTheme="minorHAnsi" w:hAnsiTheme="minorHAnsi"/>
                <w:sz w:val="16"/>
                <w:szCs w:val="16"/>
                <w:lang w:val="es-GT"/>
              </w:rPr>
            </w:pPr>
          </w:p>
        </w:tc>
      </w:tr>
      <w:tr w:rsidR="008E07D9" w:rsidRPr="004629C2" w14:paraId="52B0D466" w14:textId="77777777" w:rsidTr="00F13BAF">
        <w:tc>
          <w:tcPr>
            <w:tcW w:w="704" w:type="dxa"/>
            <w:vAlign w:val="center"/>
          </w:tcPr>
          <w:p w14:paraId="24ECA381" w14:textId="612F1504"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2.7.</w:t>
            </w:r>
            <w:r w:rsidR="00853078">
              <w:rPr>
                <w:rFonts w:asciiTheme="minorHAnsi" w:hAnsiTheme="minorHAnsi"/>
                <w:sz w:val="12"/>
                <w:szCs w:val="12"/>
                <w:lang w:val="es-GT"/>
              </w:rPr>
              <w:t>4</w:t>
            </w:r>
          </w:p>
        </w:tc>
        <w:tc>
          <w:tcPr>
            <w:tcW w:w="2552" w:type="dxa"/>
            <w:vAlign w:val="center"/>
          </w:tcPr>
          <w:p w14:paraId="7AC017BC" w14:textId="41375E9B" w:rsidR="00F67F41" w:rsidRPr="00F67F41" w:rsidRDefault="00F67F41" w:rsidP="009E102E">
            <w:pPr>
              <w:jc w:val="both"/>
              <w:rPr>
                <w:rFonts w:asciiTheme="minorHAnsi" w:hAnsiTheme="minorHAnsi"/>
                <w:sz w:val="12"/>
                <w:szCs w:val="12"/>
                <w:lang w:val="es-GT"/>
              </w:rPr>
            </w:pPr>
            <w:r w:rsidRPr="00F67F41">
              <w:rPr>
                <w:rFonts w:asciiTheme="minorHAnsi" w:hAnsiTheme="minorHAnsi"/>
                <w:sz w:val="12"/>
                <w:szCs w:val="12"/>
                <w:lang w:val="es-GT"/>
              </w:rPr>
              <w:t>En el caso del BID y BM, revise si en el plazo de dos semanas de recibida la “no objeción” a la adjudicación del contrato, la misma se haya publicada:</w:t>
            </w:r>
          </w:p>
          <w:p w14:paraId="365B8EB1" w14:textId="77777777" w:rsidR="00F67F41" w:rsidRPr="00F67F41" w:rsidRDefault="00F67F41" w:rsidP="009E102E">
            <w:pPr>
              <w:jc w:val="both"/>
              <w:rPr>
                <w:rFonts w:asciiTheme="minorHAnsi" w:hAnsiTheme="minorHAnsi"/>
                <w:sz w:val="12"/>
                <w:szCs w:val="12"/>
                <w:lang w:val="es-GT"/>
              </w:rPr>
            </w:pPr>
            <w:r w:rsidRPr="00F67F41">
              <w:rPr>
                <w:rFonts w:asciiTheme="minorHAnsi" w:hAnsiTheme="minorHAnsi"/>
                <w:sz w:val="12"/>
                <w:szCs w:val="12"/>
                <w:lang w:val="es-GT"/>
              </w:rPr>
              <w:t>BID: En UNDB y Sitio web del Banco.</w:t>
            </w:r>
          </w:p>
          <w:p w14:paraId="254963AE" w14:textId="717DFED4" w:rsidR="00853078" w:rsidRPr="00A549D2" w:rsidRDefault="00F67F41" w:rsidP="009E102E">
            <w:pPr>
              <w:jc w:val="both"/>
              <w:rPr>
                <w:rFonts w:asciiTheme="minorHAnsi" w:hAnsiTheme="minorHAnsi"/>
                <w:sz w:val="12"/>
                <w:szCs w:val="12"/>
                <w:lang w:val="es-GT"/>
              </w:rPr>
            </w:pPr>
            <w:r w:rsidRPr="00F67F41">
              <w:rPr>
                <w:rFonts w:asciiTheme="minorHAnsi" w:hAnsiTheme="minorHAnsi"/>
                <w:sz w:val="12"/>
                <w:szCs w:val="12"/>
                <w:lang w:val="es-GT"/>
              </w:rPr>
              <w:t xml:space="preserve">BM: En UNDB y </w:t>
            </w:r>
            <w:proofErr w:type="spellStart"/>
            <w:r w:rsidRPr="00F67F41">
              <w:rPr>
                <w:rFonts w:asciiTheme="minorHAnsi" w:hAnsiTheme="minorHAnsi"/>
                <w:sz w:val="12"/>
                <w:szCs w:val="12"/>
                <w:lang w:val="es-GT"/>
              </w:rPr>
              <w:t>dgMarket</w:t>
            </w:r>
            <w:proofErr w:type="spellEnd"/>
            <w:r w:rsidRPr="00F67F41">
              <w:rPr>
                <w:rFonts w:asciiTheme="minorHAnsi" w:hAnsiTheme="minorHAnsi"/>
                <w:sz w:val="12"/>
                <w:szCs w:val="12"/>
                <w:lang w:val="es-GT"/>
              </w:rPr>
              <w:t>.</w:t>
            </w:r>
          </w:p>
        </w:tc>
        <w:tc>
          <w:tcPr>
            <w:tcW w:w="1134" w:type="dxa"/>
            <w:vAlign w:val="center"/>
          </w:tcPr>
          <w:p w14:paraId="0B81DF8F" w14:textId="78B62783" w:rsidR="00853078" w:rsidRPr="008E2037" w:rsidRDefault="00770C67" w:rsidP="009E102E">
            <w:pPr>
              <w:jc w:val="center"/>
              <w:rPr>
                <w:rFonts w:asciiTheme="minorHAnsi" w:hAnsiTheme="minorHAnsi"/>
                <w:sz w:val="16"/>
                <w:szCs w:val="16"/>
                <w:lang w:val="es-GT"/>
              </w:rPr>
            </w:pPr>
            <w:r>
              <w:rPr>
                <w:rFonts w:asciiTheme="minorHAnsi" w:hAnsiTheme="minorHAnsi"/>
                <w:sz w:val="12"/>
                <w:szCs w:val="12"/>
                <w:lang w:val="es-GT"/>
              </w:rPr>
              <w:t>LPI</w:t>
            </w:r>
          </w:p>
        </w:tc>
        <w:tc>
          <w:tcPr>
            <w:tcW w:w="1134" w:type="dxa"/>
            <w:vAlign w:val="center"/>
          </w:tcPr>
          <w:p w14:paraId="106A2028" w14:textId="352235E3" w:rsidR="00853078" w:rsidRPr="009711BB" w:rsidRDefault="00F67F41" w:rsidP="009E102E">
            <w:pPr>
              <w:jc w:val="both"/>
              <w:rPr>
                <w:rFonts w:asciiTheme="minorHAnsi" w:hAnsiTheme="minorHAnsi"/>
                <w:sz w:val="12"/>
                <w:szCs w:val="12"/>
                <w:lang w:val="es-GT"/>
              </w:rPr>
            </w:pPr>
            <w:r w:rsidRPr="00F67F41">
              <w:rPr>
                <w:rFonts w:asciiTheme="minorHAnsi" w:hAnsiTheme="minorHAnsi"/>
                <w:sz w:val="12"/>
                <w:szCs w:val="12"/>
                <w:lang w:val="es-GT"/>
              </w:rPr>
              <w:t xml:space="preserve">Carta de no objeción de ente financiador, evidencia documental de publicaciones en UNDB, Sitio web BID y </w:t>
            </w:r>
            <w:proofErr w:type="spellStart"/>
            <w:r w:rsidRPr="00F67F41">
              <w:rPr>
                <w:rFonts w:asciiTheme="minorHAnsi" w:hAnsiTheme="minorHAnsi"/>
                <w:sz w:val="12"/>
                <w:szCs w:val="12"/>
                <w:lang w:val="es-GT"/>
              </w:rPr>
              <w:t>SgMarket</w:t>
            </w:r>
            <w:proofErr w:type="spellEnd"/>
          </w:p>
        </w:tc>
        <w:tc>
          <w:tcPr>
            <w:tcW w:w="283" w:type="dxa"/>
            <w:vAlign w:val="center"/>
          </w:tcPr>
          <w:p w14:paraId="526062A4" w14:textId="77777777" w:rsidR="00853078" w:rsidRPr="008E2037" w:rsidRDefault="00853078" w:rsidP="009F6AC5">
            <w:pPr>
              <w:rPr>
                <w:rFonts w:asciiTheme="minorHAnsi" w:hAnsiTheme="minorHAnsi"/>
                <w:sz w:val="16"/>
                <w:szCs w:val="16"/>
                <w:lang w:val="es-GT"/>
              </w:rPr>
            </w:pPr>
          </w:p>
        </w:tc>
        <w:tc>
          <w:tcPr>
            <w:tcW w:w="992" w:type="dxa"/>
            <w:vAlign w:val="center"/>
          </w:tcPr>
          <w:p w14:paraId="56B50BB0" w14:textId="77777777" w:rsidR="00853078" w:rsidRPr="008E2037" w:rsidRDefault="00853078" w:rsidP="009F6AC5">
            <w:pPr>
              <w:rPr>
                <w:rFonts w:asciiTheme="minorHAnsi" w:hAnsiTheme="minorHAnsi"/>
                <w:sz w:val="16"/>
                <w:szCs w:val="16"/>
                <w:lang w:val="es-GT"/>
              </w:rPr>
            </w:pPr>
          </w:p>
        </w:tc>
        <w:tc>
          <w:tcPr>
            <w:tcW w:w="709" w:type="dxa"/>
            <w:vAlign w:val="center"/>
          </w:tcPr>
          <w:p w14:paraId="7A8E3E2B"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3DF3F2A7" w14:textId="77777777" w:rsidR="00853078" w:rsidRPr="008E2037" w:rsidRDefault="00853078" w:rsidP="009F6AC5">
            <w:pPr>
              <w:rPr>
                <w:rFonts w:asciiTheme="minorHAnsi" w:hAnsiTheme="minorHAnsi"/>
                <w:sz w:val="16"/>
                <w:szCs w:val="16"/>
                <w:lang w:val="es-GT"/>
              </w:rPr>
            </w:pPr>
          </w:p>
        </w:tc>
      </w:tr>
      <w:tr w:rsidR="00853078" w:rsidRPr="004629C2" w14:paraId="60D212F1" w14:textId="77777777" w:rsidTr="009F6AC5">
        <w:trPr>
          <w:gridAfter w:val="1"/>
          <w:wAfter w:w="8" w:type="dxa"/>
        </w:trPr>
        <w:tc>
          <w:tcPr>
            <w:tcW w:w="8828" w:type="dxa"/>
            <w:gridSpan w:val="8"/>
            <w:shd w:val="clear" w:color="auto" w:fill="B4C6E7" w:themeFill="accent1" w:themeFillTint="66"/>
            <w:vAlign w:val="center"/>
          </w:tcPr>
          <w:p w14:paraId="02465FB3" w14:textId="2ACF0CF2" w:rsidR="00853078" w:rsidRPr="0022251F" w:rsidRDefault="008E07D9" w:rsidP="005D4E94">
            <w:pPr>
              <w:jc w:val="both"/>
              <w:rPr>
                <w:rFonts w:asciiTheme="minorHAnsi" w:hAnsiTheme="minorHAnsi"/>
                <w:b/>
                <w:bCs/>
                <w:sz w:val="16"/>
                <w:szCs w:val="16"/>
                <w:lang w:val="es-GT"/>
              </w:rPr>
            </w:pPr>
            <w:r>
              <w:rPr>
                <w:rFonts w:asciiTheme="minorHAnsi" w:hAnsiTheme="minorHAnsi"/>
                <w:b/>
                <w:bCs/>
                <w:sz w:val="12"/>
                <w:szCs w:val="12"/>
                <w:lang w:val="es-GT"/>
              </w:rPr>
              <w:t>Fase: 2.</w:t>
            </w:r>
            <w:r w:rsidR="00F242E9">
              <w:rPr>
                <w:rFonts w:asciiTheme="minorHAnsi" w:hAnsiTheme="minorHAnsi"/>
                <w:b/>
                <w:bCs/>
                <w:sz w:val="12"/>
                <w:szCs w:val="12"/>
                <w:lang w:val="es-GT"/>
              </w:rPr>
              <w:t>8</w:t>
            </w:r>
            <w:r>
              <w:rPr>
                <w:rFonts w:asciiTheme="minorHAnsi" w:hAnsiTheme="minorHAnsi"/>
                <w:b/>
                <w:bCs/>
                <w:sz w:val="12"/>
                <w:szCs w:val="12"/>
                <w:lang w:val="es-GT"/>
              </w:rPr>
              <w:t xml:space="preserve"> Documentos de contrato</w:t>
            </w:r>
            <w:r w:rsidR="00FC063D">
              <w:rPr>
                <w:rFonts w:asciiTheme="minorHAnsi" w:hAnsiTheme="minorHAnsi"/>
                <w:b/>
                <w:bCs/>
                <w:sz w:val="12"/>
                <w:szCs w:val="12"/>
                <w:lang w:val="es-GT"/>
              </w:rPr>
              <w:t xml:space="preserve"> (garantía de cumplimiento, entre otros).</w:t>
            </w:r>
          </w:p>
        </w:tc>
      </w:tr>
      <w:tr w:rsidR="008E07D9" w:rsidRPr="004629C2" w14:paraId="0CC11445" w14:textId="77777777" w:rsidTr="00F13BAF">
        <w:tc>
          <w:tcPr>
            <w:tcW w:w="704" w:type="dxa"/>
            <w:vAlign w:val="center"/>
          </w:tcPr>
          <w:p w14:paraId="762D9B3D" w14:textId="6152785D"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853078">
              <w:rPr>
                <w:rFonts w:asciiTheme="minorHAnsi" w:hAnsiTheme="minorHAnsi"/>
                <w:sz w:val="12"/>
                <w:szCs w:val="12"/>
                <w:lang w:val="es-GT"/>
              </w:rPr>
              <w:t>1</w:t>
            </w:r>
          </w:p>
        </w:tc>
        <w:tc>
          <w:tcPr>
            <w:tcW w:w="2552" w:type="dxa"/>
            <w:vAlign w:val="center"/>
          </w:tcPr>
          <w:p w14:paraId="4EA97563" w14:textId="16424F45" w:rsidR="00853078" w:rsidRPr="00E2607E"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Revise que, para garantizar el cumplimiento de todas las obligaciones estipuladas en el contrato, el contratista hubiere prestado fianza, depósito en efectivo o constituido hipoteca o prenda.</w:t>
            </w:r>
          </w:p>
        </w:tc>
        <w:tc>
          <w:tcPr>
            <w:tcW w:w="1134" w:type="dxa"/>
            <w:vAlign w:val="center"/>
          </w:tcPr>
          <w:p w14:paraId="5609251D" w14:textId="5D4245BC" w:rsidR="00853078"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37E1B4AF" w14:textId="0C6205E2" w:rsidR="00853078" w:rsidRPr="009711BB"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Garantía de cumplimiento</w:t>
            </w:r>
            <w:r>
              <w:rPr>
                <w:rFonts w:asciiTheme="minorHAnsi" w:hAnsiTheme="minorHAnsi"/>
                <w:sz w:val="12"/>
                <w:szCs w:val="12"/>
                <w:lang w:val="es-GT"/>
              </w:rPr>
              <w:t>. (art. 65 y 70).</w:t>
            </w:r>
          </w:p>
        </w:tc>
        <w:tc>
          <w:tcPr>
            <w:tcW w:w="283" w:type="dxa"/>
            <w:vAlign w:val="center"/>
          </w:tcPr>
          <w:p w14:paraId="68DD6DAC" w14:textId="77777777" w:rsidR="00853078" w:rsidRPr="008E2037" w:rsidRDefault="00853078" w:rsidP="009F6AC5">
            <w:pPr>
              <w:rPr>
                <w:rFonts w:asciiTheme="minorHAnsi" w:hAnsiTheme="minorHAnsi"/>
                <w:sz w:val="16"/>
                <w:szCs w:val="16"/>
                <w:lang w:val="es-GT"/>
              </w:rPr>
            </w:pPr>
          </w:p>
        </w:tc>
        <w:tc>
          <w:tcPr>
            <w:tcW w:w="992" w:type="dxa"/>
            <w:vAlign w:val="center"/>
          </w:tcPr>
          <w:p w14:paraId="11C53FFF" w14:textId="77777777" w:rsidR="00853078" w:rsidRPr="008E2037" w:rsidRDefault="00853078" w:rsidP="009F6AC5">
            <w:pPr>
              <w:rPr>
                <w:rFonts w:asciiTheme="minorHAnsi" w:hAnsiTheme="minorHAnsi"/>
                <w:sz w:val="16"/>
                <w:szCs w:val="16"/>
                <w:lang w:val="es-GT"/>
              </w:rPr>
            </w:pPr>
          </w:p>
        </w:tc>
        <w:tc>
          <w:tcPr>
            <w:tcW w:w="709" w:type="dxa"/>
            <w:vAlign w:val="center"/>
          </w:tcPr>
          <w:p w14:paraId="5734CB50"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1F68A650" w14:textId="77777777" w:rsidR="00853078" w:rsidRPr="008E2037" w:rsidRDefault="00853078" w:rsidP="009F6AC5">
            <w:pPr>
              <w:rPr>
                <w:rFonts w:asciiTheme="minorHAnsi" w:hAnsiTheme="minorHAnsi"/>
                <w:sz w:val="16"/>
                <w:szCs w:val="16"/>
                <w:lang w:val="es-GT"/>
              </w:rPr>
            </w:pPr>
          </w:p>
        </w:tc>
      </w:tr>
      <w:tr w:rsidR="008E07D9" w:rsidRPr="004629C2" w14:paraId="1E2E99D2" w14:textId="77777777" w:rsidTr="00F13BAF">
        <w:tc>
          <w:tcPr>
            <w:tcW w:w="704" w:type="dxa"/>
            <w:vAlign w:val="center"/>
          </w:tcPr>
          <w:p w14:paraId="6633604C" w14:textId="5BD316D2"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853078">
              <w:rPr>
                <w:rFonts w:asciiTheme="minorHAnsi" w:hAnsiTheme="minorHAnsi"/>
                <w:sz w:val="12"/>
                <w:szCs w:val="12"/>
                <w:lang w:val="es-GT"/>
              </w:rPr>
              <w:t>2</w:t>
            </w:r>
          </w:p>
        </w:tc>
        <w:tc>
          <w:tcPr>
            <w:tcW w:w="2552" w:type="dxa"/>
            <w:vAlign w:val="center"/>
          </w:tcPr>
          <w:p w14:paraId="5C023D84" w14:textId="23C224AC" w:rsidR="00853078" w:rsidRPr="00E2607E"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Revise que las fianzas, según corresponda, deberán formalizarse mediante póliza emitida por instituciones autorizadas para operar en Guatemala. Cuando la garantía consistiere en depósitos, deberá hacerse en quetzales o por medio de cheque certificado. Cuando sea hipoteca o prenda a través de Escritura Pública, debidamente registrada.</w:t>
            </w:r>
          </w:p>
        </w:tc>
        <w:tc>
          <w:tcPr>
            <w:tcW w:w="1134" w:type="dxa"/>
            <w:vAlign w:val="center"/>
          </w:tcPr>
          <w:p w14:paraId="5CFEDF19" w14:textId="49524F2A" w:rsidR="00853078"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38C19C5F" w14:textId="49300E59" w:rsidR="00853078" w:rsidRPr="009711BB"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Garantía de cumplimiento</w:t>
            </w:r>
            <w:r>
              <w:rPr>
                <w:rFonts w:asciiTheme="minorHAnsi" w:hAnsiTheme="minorHAnsi"/>
                <w:sz w:val="12"/>
                <w:szCs w:val="12"/>
                <w:lang w:val="es-GT"/>
              </w:rPr>
              <w:t xml:space="preserve"> (art. 69 LCE).</w:t>
            </w:r>
          </w:p>
        </w:tc>
        <w:tc>
          <w:tcPr>
            <w:tcW w:w="283" w:type="dxa"/>
            <w:vAlign w:val="center"/>
          </w:tcPr>
          <w:p w14:paraId="7698BDA1" w14:textId="77777777" w:rsidR="00853078" w:rsidRPr="008E2037" w:rsidRDefault="00853078" w:rsidP="009F6AC5">
            <w:pPr>
              <w:rPr>
                <w:rFonts w:asciiTheme="minorHAnsi" w:hAnsiTheme="minorHAnsi"/>
                <w:sz w:val="16"/>
                <w:szCs w:val="16"/>
                <w:lang w:val="es-GT"/>
              </w:rPr>
            </w:pPr>
          </w:p>
        </w:tc>
        <w:tc>
          <w:tcPr>
            <w:tcW w:w="992" w:type="dxa"/>
            <w:vAlign w:val="center"/>
          </w:tcPr>
          <w:p w14:paraId="5CAFB083" w14:textId="77777777" w:rsidR="00853078" w:rsidRPr="008E2037" w:rsidRDefault="00853078" w:rsidP="009F6AC5">
            <w:pPr>
              <w:rPr>
                <w:rFonts w:asciiTheme="minorHAnsi" w:hAnsiTheme="minorHAnsi"/>
                <w:sz w:val="16"/>
                <w:szCs w:val="16"/>
                <w:lang w:val="es-GT"/>
              </w:rPr>
            </w:pPr>
          </w:p>
        </w:tc>
        <w:tc>
          <w:tcPr>
            <w:tcW w:w="709" w:type="dxa"/>
            <w:vAlign w:val="center"/>
          </w:tcPr>
          <w:p w14:paraId="5B138880"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17687A75" w14:textId="77777777" w:rsidR="00853078" w:rsidRPr="008E2037" w:rsidRDefault="00853078" w:rsidP="009F6AC5">
            <w:pPr>
              <w:rPr>
                <w:rFonts w:asciiTheme="minorHAnsi" w:hAnsiTheme="minorHAnsi"/>
                <w:sz w:val="16"/>
                <w:szCs w:val="16"/>
                <w:lang w:val="es-GT"/>
              </w:rPr>
            </w:pPr>
          </w:p>
        </w:tc>
      </w:tr>
      <w:tr w:rsidR="008E07D9" w:rsidRPr="004629C2" w14:paraId="2BCBF20D" w14:textId="77777777" w:rsidTr="00F13BAF">
        <w:tc>
          <w:tcPr>
            <w:tcW w:w="704" w:type="dxa"/>
            <w:vAlign w:val="center"/>
          </w:tcPr>
          <w:p w14:paraId="0918A39F" w14:textId="012B915F"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853078">
              <w:rPr>
                <w:rFonts w:asciiTheme="minorHAnsi" w:hAnsiTheme="minorHAnsi"/>
                <w:sz w:val="12"/>
                <w:szCs w:val="12"/>
                <w:lang w:val="es-GT"/>
              </w:rPr>
              <w:t>3</w:t>
            </w:r>
          </w:p>
        </w:tc>
        <w:tc>
          <w:tcPr>
            <w:tcW w:w="2552" w:type="dxa"/>
            <w:vAlign w:val="center"/>
          </w:tcPr>
          <w:p w14:paraId="1149BC84" w14:textId="3333C6B2" w:rsidR="00853078" w:rsidRPr="00E2607E"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Obtenga evidencia de que se haya mantenido la "cadena de garantías" y se haya recibido la garantía de cumplimiento antes de suscribirse el respectivo contrato.</w:t>
            </w:r>
          </w:p>
        </w:tc>
        <w:tc>
          <w:tcPr>
            <w:tcW w:w="1134" w:type="dxa"/>
            <w:vAlign w:val="center"/>
          </w:tcPr>
          <w:p w14:paraId="54D1DECE" w14:textId="78D0E218" w:rsidR="00853078"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125D7049" w14:textId="0DD60A24" w:rsidR="00853078" w:rsidRPr="009711BB"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Garantía de mantenimiento de oferta y Garantía de sostenimiento de oferta</w:t>
            </w:r>
            <w:r>
              <w:rPr>
                <w:rFonts w:asciiTheme="minorHAnsi" w:hAnsiTheme="minorHAnsi"/>
                <w:sz w:val="12"/>
                <w:szCs w:val="12"/>
                <w:lang w:val="es-GT"/>
              </w:rPr>
              <w:t>.</w:t>
            </w:r>
          </w:p>
        </w:tc>
        <w:tc>
          <w:tcPr>
            <w:tcW w:w="283" w:type="dxa"/>
            <w:vAlign w:val="center"/>
          </w:tcPr>
          <w:p w14:paraId="25A96621" w14:textId="77777777" w:rsidR="00853078" w:rsidRPr="008E2037" w:rsidRDefault="00853078" w:rsidP="009F6AC5">
            <w:pPr>
              <w:rPr>
                <w:rFonts w:asciiTheme="minorHAnsi" w:hAnsiTheme="minorHAnsi"/>
                <w:sz w:val="16"/>
                <w:szCs w:val="16"/>
                <w:lang w:val="es-GT"/>
              </w:rPr>
            </w:pPr>
          </w:p>
        </w:tc>
        <w:tc>
          <w:tcPr>
            <w:tcW w:w="992" w:type="dxa"/>
            <w:vAlign w:val="center"/>
          </w:tcPr>
          <w:p w14:paraId="6EBFD002" w14:textId="77777777" w:rsidR="00853078" w:rsidRPr="008E2037" w:rsidRDefault="00853078" w:rsidP="009F6AC5">
            <w:pPr>
              <w:rPr>
                <w:rFonts w:asciiTheme="minorHAnsi" w:hAnsiTheme="minorHAnsi"/>
                <w:sz w:val="16"/>
                <w:szCs w:val="16"/>
                <w:lang w:val="es-GT"/>
              </w:rPr>
            </w:pPr>
          </w:p>
        </w:tc>
        <w:tc>
          <w:tcPr>
            <w:tcW w:w="709" w:type="dxa"/>
            <w:vAlign w:val="center"/>
          </w:tcPr>
          <w:p w14:paraId="4F9BDCA1"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296BE8BA" w14:textId="77777777" w:rsidR="00853078" w:rsidRPr="008E2037" w:rsidRDefault="00853078" w:rsidP="009F6AC5">
            <w:pPr>
              <w:rPr>
                <w:rFonts w:asciiTheme="minorHAnsi" w:hAnsiTheme="minorHAnsi"/>
                <w:sz w:val="16"/>
                <w:szCs w:val="16"/>
                <w:lang w:val="es-GT"/>
              </w:rPr>
            </w:pPr>
          </w:p>
        </w:tc>
      </w:tr>
      <w:tr w:rsidR="008E07D9" w:rsidRPr="004629C2" w14:paraId="79D19F7C" w14:textId="77777777" w:rsidTr="00F13BAF">
        <w:tc>
          <w:tcPr>
            <w:tcW w:w="704" w:type="dxa"/>
            <w:vAlign w:val="center"/>
          </w:tcPr>
          <w:p w14:paraId="4A11A554" w14:textId="752935A3"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853078">
              <w:rPr>
                <w:rFonts w:asciiTheme="minorHAnsi" w:hAnsiTheme="minorHAnsi"/>
                <w:sz w:val="12"/>
                <w:szCs w:val="12"/>
                <w:lang w:val="es-GT"/>
              </w:rPr>
              <w:t>4</w:t>
            </w:r>
          </w:p>
        </w:tc>
        <w:tc>
          <w:tcPr>
            <w:tcW w:w="2552" w:type="dxa"/>
            <w:vAlign w:val="center"/>
          </w:tcPr>
          <w:p w14:paraId="220061BB" w14:textId="1E2C358D" w:rsidR="00853078" w:rsidRPr="00E2607E"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Verifique que la garantía sea suficiente y pertinente para cubrir los riesgos que se establecerán en el contrato.</w:t>
            </w:r>
          </w:p>
        </w:tc>
        <w:tc>
          <w:tcPr>
            <w:tcW w:w="1134" w:type="dxa"/>
            <w:vAlign w:val="center"/>
          </w:tcPr>
          <w:p w14:paraId="03B21116" w14:textId="309968A5" w:rsidR="00853078"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61463DC6" w14:textId="0787F6AA" w:rsidR="00853078" w:rsidRPr="009711BB"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Garantía de cumplimiento</w:t>
            </w:r>
            <w:r>
              <w:rPr>
                <w:rFonts w:asciiTheme="minorHAnsi" w:hAnsiTheme="minorHAnsi"/>
                <w:sz w:val="12"/>
                <w:szCs w:val="12"/>
                <w:lang w:val="es-GT"/>
              </w:rPr>
              <w:t>. (art. 65 y 70).</w:t>
            </w:r>
          </w:p>
        </w:tc>
        <w:tc>
          <w:tcPr>
            <w:tcW w:w="283" w:type="dxa"/>
            <w:vAlign w:val="center"/>
          </w:tcPr>
          <w:p w14:paraId="5EBCCB64" w14:textId="77777777" w:rsidR="00853078" w:rsidRPr="008E2037" w:rsidRDefault="00853078" w:rsidP="009F6AC5">
            <w:pPr>
              <w:rPr>
                <w:rFonts w:asciiTheme="minorHAnsi" w:hAnsiTheme="minorHAnsi"/>
                <w:sz w:val="16"/>
                <w:szCs w:val="16"/>
                <w:lang w:val="es-GT"/>
              </w:rPr>
            </w:pPr>
          </w:p>
        </w:tc>
        <w:tc>
          <w:tcPr>
            <w:tcW w:w="992" w:type="dxa"/>
            <w:vAlign w:val="center"/>
          </w:tcPr>
          <w:p w14:paraId="0BD39BD7" w14:textId="77777777" w:rsidR="00853078" w:rsidRPr="008E2037" w:rsidRDefault="00853078" w:rsidP="009F6AC5">
            <w:pPr>
              <w:rPr>
                <w:rFonts w:asciiTheme="minorHAnsi" w:hAnsiTheme="minorHAnsi"/>
                <w:sz w:val="16"/>
                <w:szCs w:val="16"/>
                <w:lang w:val="es-GT"/>
              </w:rPr>
            </w:pPr>
          </w:p>
        </w:tc>
        <w:tc>
          <w:tcPr>
            <w:tcW w:w="709" w:type="dxa"/>
            <w:vAlign w:val="center"/>
          </w:tcPr>
          <w:p w14:paraId="500E38C8"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4CA53AE7" w14:textId="77777777" w:rsidR="00853078" w:rsidRPr="008E2037" w:rsidRDefault="00853078" w:rsidP="009F6AC5">
            <w:pPr>
              <w:rPr>
                <w:rFonts w:asciiTheme="minorHAnsi" w:hAnsiTheme="minorHAnsi"/>
                <w:sz w:val="16"/>
                <w:szCs w:val="16"/>
                <w:lang w:val="es-GT"/>
              </w:rPr>
            </w:pPr>
          </w:p>
        </w:tc>
      </w:tr>
      <w:tr w:rsidR="008E07D9" w:rsidRPr="004629C2" w14:paraId="1C250A4D" w14:textId="77777777" w:rsidTr="00F13BAF">
        <w:tc>
          <w:tcPr>
            <w:tcW w:w="704" w:type="dxa"/>
            <w:vAlign w:val="center"/>
          </w:tcPr>
          <w:p w14:paraId="79E043A4" w14:textId="214296F2"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853078">
              <w:rPr>
                <w:rFonts w:asciiTheme="minorHAnsi" w:hAnsiTheme="minorHAnsi"/>
                <w:sz w:val="12"/>
                <w:szCs w:val="12"/>
                <w:lang w:val="es-GT"/>
              </w:rPr>
              <w:t>5</w:t>
            </w:r>
          </w:p>
        </w:tc>
        <w:tc>
          <w:tcPr>
            <w:tcW w:w="2552" w:type="dxa"/>
            <w:vAlign w:val="center"/>
          </w:tcPr>
          <w:p w14:paraId="659FC022" w14:textId="77F95EC3" w:rsidR="00B66B0D" w:rsidRPr="00B66B0D"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 xml:space="preserve">Verificar el monto de la garantía de cumplimiento, calculado sobre el monto del valor del contrato: </w:t>
            </w:r>
          </w:p>
          <w:p w14:paraId="2B8FE47D" w14:textId="3C9ACD51" w:rsidR="00853078" w:rsidRPr="00E2607E"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Bienes y suministros = 10%</w:t>
            </w:r>
          </w:p>
        </w:tc>
        <w:tc>
          <w:tcPr>
            <w:tcW w:w="1134" w:type="dxa"/>
            <w:vAlign w:val="center"/>
          </w:tcPr>
          <w:p w14:paraId="4A3D5744" w14:textId="11E66861" w:rsidR="00853078"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2E49ACF6" w14:textId="4393D363" w:rsidR="00853078" w:rsidRPr="009711BB"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Garantía de cumplimiento</w:t>
            </w:r>
            <w:r>
              <w:rPr>
                <w:rFonts w:asciiTheme="minorHAnsi" w:hAnsiTheme="minorHAnsi"/>
                <w:sz w:val="12"/>
                <w:szCs w:val="12"/>
                <w:lang w:val="es-GT"/>
              </w:rPr>
              <w:t xml:space="preserve"> (art. 55 RLCE).</w:t>
            </w:r>
          </w:p>
        </w:tc>
        <w:tc>
          <w:tcPr>
            <w:tcW w:w="283" w:type="dxa"/>
            <w:vAlign w:val="center"/>
          </w:tcPr>
          <w:p w14:paraId="5B7D2A5D" w14:textId="77777777" w:rsidR="00853078" w:rsidRPr="008E2037" w:rsidRDefault="00853078" w:rsidP="009F6AC5">
            <w:pPr>
              <w:rPr>
                <w:rFonts w:asciiTheme="minorHAnsi" w:hAnsiTheme="minorHAnsi"/>
                <w:sz w:val="16"/>
                <w:szCs w:val="16"/>
                <w:lang w:val="es-GT"/>
              </w:rPr>
            </w:pPr>
          </w:p>
        </w:tc>
        <w:tc>
          <w:tcPr>
            <w:tcW w:w="992" w:type="dxa"/>
            <w:vAlign w:val="center"/>
          </w:tcPr>
          <w:p w14:paraId="6BCF192F" w14:textId="77777777" w:rsidR="00853078" w:rsidRPr="008E2037" w:rsidRDefault="00853078" w:rsidP="009F6AC5">
            <w:pPr>
              <w:rPr>
                <w:rFonts w:asciiTheme="minorHAnsi" w:hAnsiTheme="minorHAnsi"/>
                <w:sz w:val="16"/>
                <w:szCs w:val="16"/>
                <w:lang w:val="es-GT"/>
              </w:rPr>
            </w:pPr>
          </w:p>
        </w:tc>
        <w:tc>
          <w:tcPr>
            <w:tcW w:w="709" w:type="dxa"/>
            <w:vAlign w:val="center"/>
          </w:tcPr>
          <w:p w14:paraId="03061365"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1B22ABC9" w14:textId="77777777" w:rsidR="00853078" w:rsidRPr="008E2037" w:rsidRDefault="00853078" w:rsidP="009F6AC5">
            <w:pPr>
              <w:rPr>
                <w:rFonts w:asciiTheme="minorHAnsi" w:hAnsiTheme="minorHAnsi"/>
                <w:sz w:val="16"/>
                <w:szCs w:val="16"/>
                <w:lang w:val="es-GT"/>
              </w:rPr>
            </w:pPr>
          </w:p>
        </w:tc>
      </w:tr>
      <w:tr w:rsidR="008E07D9" w:rsidRPr="004629C2" w14:paraId="005A6134" w14:textId="77777777" w:rsidTr="00F13BAF">
        <w:tc>
          <w:tcPr>
            <w:tcW w:w="704" w:type="dxa"/>
            <w:vAlign w:val="center"/>
          </w:tcPr>
          <w:p w14:paraId="60A76F6C" w14:textId="64E7E506" w:rsidR="00853078" w:rsidRPr="00DC5C9D"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853078">
              <w:rPr>
                <w:rFonts w:asciiTheme="minorHAnsi" w:hAnsiTheme="minorHAnsi"/>
                <w:sz w:val="12"/>
                <w:szCs w:val="12"/>
                <w:lang w:val="es-GT"/>
              </w:rPr>
              <w:t>6</w:t>
            </w:r>
          </w:p>
        </w:tc>
        <w:tc>
          <w:tcPr>
            <w:tcW w:w="2552" w:type="dxa"/>
            <w:vAlign w:val="center"/>
          </w:tcPr>
          <w:p w14:paraId="3E7A28EC" w14:textId="77777777" w:rsidR="00B66B0D" w:rsidRPr="00B66B0D"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Verificar la vigencia de la Garantía de Cumplimiento:</w:t>
            </w:r>
          </w:p>
          <w:p w14:paraId="126A6598" w14:textId="0B356A07" w:rsidR="00853078" w:rsidRPr="00E2607E"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Bienes y suministros = hasta que la entidad extienda constancia de satisfacción de haber recibido los bienes y servicios</w:t>
            </w:r>
            <w:r>
              <w:rPr>
                <w:rFonts w:asciiTheme="minorHAnsi" w:hAnsiTheme="minorHAnsi"/>
                <w:sz w:val="12"/>
                <w:szCs w:val="12"/>
                <w:lang w:val="es-GT"/>
              </w:rPr>
              <w:t>.</w:t>
            </w:r>
          </w:p>
        </w:tc>
        <w:tc>
          <w:tcPr>
            <w:tcW w:w="1134" w:type="dxa"/>
            <w:vAlign w:val="center"/>
          </w:tcPr>
          <w:p w14:paraId="16C82627" w14:textId="2A41BDA8" w:rsidR="00853078"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176C66E9" w14:textId="116819A1" w:rsidR="00853078" w:rsidRPr="009711BB"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Garantía de cumplimiento</w:t>
            </w:r>
            <w:r>
              <w:rPr>
                <w:rFonts w:asciiTheme="minorHAnsi" w:hAnsiTheme="minorHAnsi"/>
                <w:sz w:val="12"/>
                <w:szCs w:val="12"/>
                <w:lang w:val="es-GT"/>
              </w:rPr>
              <w:t xml:space="preserve"> (art. 56 RLCE).</w:t>
            </w:r>
          </w:p>
        </w:tc>
        <w:tc>
          <w:tcPr>
            <w:tcW w:w="283" w:type="dxa"/>
            <w:vAlign w:val="center"/>
          </w:tcPr>
          <w:p w14:paraId="34B4A9B9" w14:textId="77777777" w:rsidR="00853078" w:rsidRPr="008E2037" w:rsidRDefault="00853078" w:rsidP="009F6AC5">
            <w:pPr>
              <w:rPr>
                <w:rFonts w:asciiTheme="minorHAnsi" w:hAnsiTheme="minorHAnsi"/>
                <w:sz w:val="16"/>
                <w:szCs w:val="16"/>
                <w:lang w:val="es-GT"/>
              </w:rPr>
            </w:pPr>
          </w:p>
        </w:tc>
        <w:tc>
          <w:tcPr>
            <w:tcW w:w="992" w:type="dxa"/>
            <w:vAlign w:val="center"/>
          </w:tcPr>
          <w:p w14:paraId="11DFF713" w14:textId="77777777" w:rsidR="00853078" w:rsidRPr="008E2037" w:rsidRDefault="00853078" w:rsidP="009F6AC5">
            <w:pPr>
              <w:rPr>
                <w:rFonts w:asciiTheme="minorHAnsi" w:hAnsiTheme="minorHAnsi"/>
                <w:sz w:val="16"/>
                <w:szCs w:val="16"/>
                <w:lang w:val="es-GT"/>
              </w:rPr>
            </w:pPr>
          </w:p>
        </w:tc>
        <w:tc>
          <w:tcPr>
            <w:tcW w:w="709" w:type="dxa"/>
            <w:vAlign w:val="center"/>
          </w:tcPr>
          <w:p w14:paraId="581657B6" w14:textId="77777777" w:rsidR="00853078" w:rsidRPr="008E2037" w:rsidRDefault="00853078" w:rsidP="009F6AC5">
            <w:pPr>
              <w:rPr>
                <w:rFonts w:asciiTheme="minorHAnsi" w:hAnsiTheme="minorHAnsi"/>
                <w:sz w:val="16"/>
                <w:szCs w:val="16"/>
                <w:lang w:val="es-GT"/>
              </w:rPr>
            </w:pPr>
          </w:p>
        </w:tc>
        <w:tc>
          <w:tcPr>
            <w:tcW w:w="1328" w:type="dxa"/>
            <w:gridSpan w:val="2"/>
            <w:vAlign w:val="center"/>
          </w:tcPr>
          <w:p w14:paraId="6C2FC9B7" w14:textId="77777777" w:rsidR="00853078" w:rsidRPr="008E2037" w:rsidRDefault="00853078" w:rsidP="009F6AC5">
            <w:pPr>
              <w:rPr>
                <w:rFonts w:asciiTheme="minorHAnsi" w:hAnsiTheme="minorHAnsi"/>
                <w:sz w:val="16"/>
                <w:szCs w:val="16"/>
                <w:lang w:val="es-GT"/>
              </w:rPr>
            </w:pPr>
          </w:p>
        </w:tc>
      </w:tr>
      <w:tr w:rsidR="00B66B0D" w:rsidRPr="004629C2" w14:paraId="576A2832" w14:textId="77777777" w:rsidTr="00F13BAF">
        <w:tc>
          <w:tcPr>
            <w:tcW w:w="704" w:type="dxa"/>
            <w:vAlign w:val="center"/>
          </w:tcPr>
          <w:p w14:paraId="4C2A6A9A" w14:textId="1F6F13DA" w:rsidR="00B66B0D"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7</w:t>
            </w:r>
          </w:p>
        </w:tc>
        <w:tc>
          <w:tcPr>
            <w:tcW w:w="2552" w:type="dxa"/>
            <w:vAlign w:val="center"/>
          </w:tcPr>
          <w:p w14:paraId="12487927" w14:textId="09EE6D13" w:rsidR="00B66B0D" w:rsidRPr="00E2607E"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 xml:space="preserve">Verifique que cuando se trate de </w:t>
            </w:r>
            <w:r w:rsidR="003D716B">
              <w:rPr>
                <w:rFonts w:asciiTheme="minorHAnsi" w:hAnsiTheme="minorHAnsi"/>
                <w:sz w:val="12"/>
                <w:szCs w:val="12"/>
                <w:lang w:val="es-GT"/>
              </w:rPr>
              <w:t xml:space="preserve">contrataciones </w:t>
            </w:r>
            <w:r w:rsidRPr="00B66B0D">
              <w:rPr>
                <w:rFonts w:asciiTheme="minorHAnsi" w:hAnsiTheme="minorHAnsi"/>
                <w:sz w:val="12"/>
                <w:szCs w:val="12"/>
                <w:lang w:val="es-GT"/>
              </w:rPr>
              <w:t>en las cuales se utilicen los procedimientos del BID/BM, la garantía se constituya de acuerdo a lo normado por dichas entidades o cualquier otra normativa que aplique según sea el caso.</w:t>
            </w:r>
          </w:p>
        </w:tc>
        <w:tc>
          <w:tcPr>
            <w:tcW w:w="1134" w:type="dxa"/>
            <w:vAlign w:val="center"/>
          </w:tcPr>
          <w:p w14:paraId="015C9388" w14:textId="0503949D" w:rsidR="00B66B0D"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LPI</w:t>
            </w:r>
          </w:p>
        </w:tc>
        <w:tc>
          <w:tcPr>
            <w:tcW w:w="1134" w:type="dxa"/>
            <w:vAlign w:val="center"/>
          </w:tcPr>
          <w:p w14:paraId="57946B06" w14:textId="0B15DD7F" w:rsidR="00B66B0D" w:rsidRPr="009711BB"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Contratos de Préstamo o Convenio con ente financiador</w:t>
            </w:r>
            <w:r w:rsidR="004629C2">
              <w:rPr>
                <w:rFonts w:asciiTheme="minorHAnsi" w:hAnsiTheme="minorHAnsi"/>
                <w:sz w:val="12"/>
                <w:szCs w:val="12"/>
                <w:lang w:val="es-GT"/>
              </w:rPr>
              <w:t>.</w:t>
            </w:r>
          </w:p>
        </w:tc>
        <w:tc>
          <w:tcPr>
            <w:tcW w:w="283" w:type="dxa"/>
            <w:vAlign w:val="center"/>
          </w:tcPr>
          <w:p w14:paraId="73DA9BDF" w14:textId="77777777" w:rsidR="00B66B0D" w:rsidRPr="008E2037" w:rsidRDefault="00B66B0D" w:rsidP="009F6AC5">
            <w:pPr>
              <w:rPr>
                <w:rFonts w:asciiTheme="minorHAnsi" w:hAnsiTheme="minorHAnsi"/>
                <w:sz w:val="16"/>
                <w:szCs w:val="16"/>
                <w:lang w:val="es-GT"/>
              </w:rPr>
            </w:pPr>
          </w:p>
        </w:tc>
        <w:tc>
          <w:tcPr>
            <w:tcW w:w="992" w:type="dxa"/>
            <w:vAlign w:val="center"/>
          </w:tcPr>
          <w:p w14:paraId="249AA563" w14:textId="77777777" w:rsidR="00B66B0D" w:rsidRPr="008E2037" w:rsidRDefault="00B66B0D" w:rsidP="009F6AC5">
            <w:pPr>
              <w:rPr>
                <w:rFonts w:asciiTheme="minorHAnsi" w:hAnsiTheme="minorHAnsi"/>
                <w:sz w:val="16"/>
                <w:szCs w:val="16"/>
                <w:lang w:val="es-GT"/>
              </w:rPr>
            </w:pPr>
          </w:p>
        </w:tc>
        <w:tc>
          <w:tcPr>
            <w:tcW w:w="709" w:type="dxa"/>
            <w:vAlign w:val="center"/>
          </w:tcPr>
          <w:p w14:paraId="5BC785AE" w14:textId="77777777" w:rsidR="00B66B0D" w:rsidRPr="008E2037" w:rsidRDefault="00B66B0D" w:rsidP="009F6AC5">
            <w:pPr>
              <w:rPr>
                <w:rFonts w:asciiTheme="minorHAnsi" w:hAnsiTheme="minorHAnsi"/>
                <w:sz w:val="16"/>
                <w:szCs w:val="16"/>
                <w:lang w:val="es-GT"/>
              </w:rPr>
            </w:pPr>
          </w:p>
        </w:tc>
        <w:tc>
          <w:tcPr>
            <w:tcW w:w="1328" w:type="dxa"/>
            <w:gridSpan w:val="2"/>
            <w:vAlign w:val="center"/>
          </w:tcPr>
          <w:p w14:paraId="10603F54" w14:textId="77777777" w:rsidR="00B66B0D" w:rsidRPr="008E2037" w:rsidRDefault="00B66B0D" w:rsidP="009F6AC5">
            <w:pPr>
              <w:rPr>
                <w:rFonts w:asciiTheme="minorHAnsi" w:hAnsiTheme="minorHAnsi"/>
                <w:sz w:val="16"/>
                <w:szCs w:val="16"/>
                <w:lang w:val="es-GT"/>
              </w:rPr>
            </w:pPr>
          </w:p>
        </w:tc>
      </w:tr>
      <w:tr w:rsidR="00B66B0D" w:rsidRPr="004629C2" w14:paraId="32C25E6C" w14:textId="77777777" w:rsidTr="00F13BAF">
        <w:tc>
          <w:tcPr>
            <w:tcW w:w="704" w:type="dxa"/>
            <w:vAlign w:val="center"/>
          </w:tcPr>
          <w:p w14:paraId="1E94E639" w14:textId="7C3FA495" w:rsidR="00B66B0D"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8</w:t>
            </w:r>
          </w:p>
        </w:tc>
        <w:tc>
          <w:tcPr>
            <w:tcW w:w="2552" w:type="dxa"/>
            <w:vAlign w:val="center"/>
          </w:tcPr>
          <w:p w14:paraId="5150ED4D" w14:textId="015459AC" w:rsidR="00B66B0D" w:rsidRPr="00E2607E"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Verifique los procedimientos utilizados por la entidad para la adecuada custodia y conservación de la garantía.</w:t>
            </w:r>
          </w:p>
        </w:tc>
        <w:tc>
          <w:tcPr>
            <w:tcW w:w="1134" w:type="dxa"/>
            <w:vAlign w:val="center"/>
          </w:tcPr>
          <w:p w14:paraId="28AC7F96" w14:textId="63A1C0DC" w:rsidR="00B66B0D"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7CA76472" w14:textId="79FD7F82" w:rsidR="00B66B0D" w:rsidRPr="009711BB"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Manual de funciones y de procedimientos</w:t>
            </w:r>
            <w:r>
              <w:rPr>
                <w:rFonts w:asciiTheme="minorHAnsi" w:hAnsiTheme="minorHAnsi"/>
                <w:sz w:val="12"/>
                <w:szCs w:val="12"/>
                <w:lang w:val="es-GT"/>
              </w:rPr>
              <w:t>.</w:t>
            </w:r>
          </w:p>
        </w:tc>
        <w:tc>
          <w:tcPr>
            <w:tcW w:w="283" w:type="dxa"/>
            <w:vAlign w:val="center"/>
          </w:tcPr>
          <w:p w14:paraId="3CC56A24" w14:textId="77777777" w:rsidR="00B66B0D" w:rsidRPr="008E2037" w:rsidRDefault="00B66B0D" w:rsidP="009F6AC5">
            <w:pPr>
              <w:rPr>
                <w:rFonts w:asciiTheme="minorHAnsi" w:hAnsiTheme="minorHAnsi"/>
                <w:sz w:val="16"/>
                <w:szCs w:val="16"/>
                <w:lang w:val="es-GT"/>
              </w:rPr>
            </w:pPr>
          </w:p>
        </w:tc>
        <w:tc>
          <w:tcPr>
            <w:tcW w:w="992" w:type="dxa"/>
            <w:vAlign w:val="center"/>
          </w:tcPr>
          <w:p w14:paraId="7C85C350" w14:textId="77777777" w:rsidR="00B66B0D" w:rsidRPr="008E2037" w:rsidRDefault="00B66B0D" w:rsidP="009F6AC5">
            <w:pPr>
              <w:rPr>
                <w:rFonts w:asciiTheme="minorHAnsi" w:hAnsiTheme="minorHAnsi"/>
                <w:sz w:val="16"/>
                <w:szCs w:val="16"/>
                <w:lang w:val="es-GT"/>
              </w:rPr>
            </w:pPr>
          </w:p>
        </w:tc>
        <w:tc>
          <w:tcPr>
            <w:tcW w:w="709" w:type="dxa"/>
            <w:vAlign w:val="center"/>
          </w:tcPr>
          <w:p w14:paraId="32A2C4E8" w14:textId="77777777" w:rsidR="00B66B0D" w:rsidRPr="008E2037" w:rsidRDefault="00B66B0D" w:rsidP="009F6AC5">
            <w:pPr>
              <w:rPr>
                <w:rFonts w:asciiTheme="minorHAnsi" w:hAnsiTheme="minorHAnsi"/>
                <w:sz w:val="16"/>
                <w:szCs w:val="16"/>
                <w:lang w:val="es-GT"/>
              </w:rPr>
            </w:pPr>
          </w:p>
        </w:tc>
        <w:tc>
          <w:tcPr>
            <w:tcW w:w="1328" w:type="dxa"/>
            <w:gridSpan w:val="2"/>
            <w:vAlign w:val="center"/>
          </w:tcPr>
          <w:p w14:paraId="2968C10A" w14:textId="77777777" w:rsidR="00B66B0D" w:rsidRPr="008E2037" w:rsidRDefault="00B66B0D" w:rsidP="009F6AC5">
            <w:pPr>
              <w:rPr>
                <w:rFonts w:asciiTheme="minorHAnsi" w:hAnsiTheme="minorHAnsi"/>
                <w:sz w:val="16"/>
                <w:szCs w:val="16"/>
                <w:lang w:val="es-GT"/>
              </w:rPr>
            </w:pPr>
          </w:p>
        </w:tc>
      </w:tr>
      <w:tr w:rsidR="00B66B0D" w:rsidRPr="00B66B0D" w14:paraId="67034FE3" w14:textId="77777777" w:rsidTr="00F13BAF">
        <w:tc>
          <w:tcPr>
            <w:tcW w:w="704" w:type="dxa"/>
            <w:vAlign w:val="center"/>
          </w:tcPr>
          <w:p w14:paraId="65AD1B24" w14:textId="66C956D8" w:rsidR="00B66B0D"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9</w:t>
            </w:r>
          </w:p>
        </w:tc>
        <w:tc>
          <w:tcPr>
            <w:tcW w:w="2552" w:type="dxa"/>
            <w:vAlign w:val="center"/>
          </w:tcPr>
          <w:p w14:paraId="3CF71FFA" w14:textId="08073382" w:rsidR="00B66B0D" w:rsidRPr="00E2607E" w:rsidRDefault="00B66B0D" w:rsidP="009E102E">
            <w:pPr>
              <w:jc w:val="both"/>
              <w:rPr>
                <w:rFonts w:asciiTheme="minorHAnsi" w:hAnsiTheme="minorHAnsi"/>
                <w:sz w:val="12"/>
                <w:szCs w:val="12"/>
                <w:lang w:val="es-GT"/>
              </w:rPr>
            </w:pPr>
            <w:r w:rsidRPr="00B66B0D">
              <w:rPr>
                <w:rFonts w:asciiTheme="minorHAnsi" w:hAnsiTheme="minorHAnsi"/>
                <w:sz w:val="12"/>
                <w:szCs w:val="12"/>
                <w:lang w:val="es-GT"/>
              </w:rPr>
              <w:t>Obtenga el contrato suscrito y revise que haya sido elaborado en papel membretado de la dependencia interesada o en papel simple con el sello de la misma</w:t>
            </w:r>
          </w:p>
        </w:tc>
        <w:tc>
          <w:tcPr>
            <w:tcW w:w="1134" w:type="dxa"/>
            <w:vAlign w:val="center"/>
          </w:tcPr>
          <w:p w14:paraId="6F9282DF" w14:textId="7F6BBE22" w:rsidR="00B66B0D"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62B3A909" w14:textId="2AF28350" w:rsidR="00B66B0D" w:rsidRPr="009711BB" w:rsidRDefault="00CB72AC" w:rsidP="009E102E">
            <w:pPr>
              <w:jc w:val="both"/>
              <w:rPr>
                <w:rFonts w:asciiTheme="minorHAnsi" w:hAnsiTheme="minorHAnsi"/>
                <w:sz w:val="12"/>
                <w:szCs w:val="12"/>
                <w:lang w:val="es-GT"/>
              </w:rPr>
            </w:pPr>
            <w:r w:rsidRPr="00CB72AC">
              <w:rPr>
                <w:rFonts w:asciiTheme="minorHAnsi" w:hAnsiTheme="minorHAnsi"/>
                <w:sz w:val="12"/>
                <w:szCs w:val="12"/>
                <w:lang w:val="es-GT"/>
              </w:rPr>
              <w:t>Contrato original</w:t>
            </w:r>
            <w:r>
              <w:rPr>
                <w:rFonts w:asciiTheme="minorHAnsi" w:hAnsiTheme="minorHAnsi"/>
                <w:sz w:val="12"/>
                <w:szCs w:val="12"/>
                <w:lang w:val="es-GT"/>
              </w:rPr>
              <w:t xml:space="preserve"> (art. 49 LCE).</w:t>
            </w:r>
          </w:p>
        </w:tc>
        <w:tc>
          <w:tcPr>
            <w:tcW w:w="283" w:type="dxa"/>
            <w:vAlign w:val="center"/>
          </w:tcPr>
          <w:p w14:paraId="21689A35" w14:textId="77777777" w:rsidR="00B66B0D" w:rsidRPr="008E2037" w:rsidRDefault="00B66B0D" w:rsidP="009F6AC5">
            <w:pPr>
              <w:rPr>
                <w:rFonts w:asciiTheme="minorHAnsi" w:hAnsiTheme="minorHAnsi"/>
                <w:sz w:val="16"/>
                <w:szCs w:val="16"/>
                <w:lang w:val="es-GT"/>
              </w:rPr>
            </w:pPr>
          </w:p>
        </w:tc>
        <w:tc>
          <w:tcPr>
            <w:tcW w:w="992" w:type="dxa"/>
            <w:vAlign w:val="center"/>
          </w:tcPr>
          <w:p w14:paraId="44F0B839" w14:textId="77777777" w:rsidR="00B66B0D" w:rsidRPr="008E2037" w:rsidRDefault="00B66B0D" w:rsidP="009F6AC5">
            <w:pPr>
              <w:rPr>
                <w:rFonts w:asciiTheme="minorHAnsi" w:hAnsiTheme="minorHAnsi"/>
                <w:sz w:val="16"/>
                <w:szCs w:val="16"/>
                <w:lang w:val="es-GT"/>
              </w:rPr>
            </w:pPr>
          </w:p>
        </w:tc>
        <w:tc>
          <w:tcPr>
            <w:tcW w:w="709" w:type="dxa"/>
            <w:vAlign w:val="center"/>
          </w:tcPr>
          <w:p w14:paraId="61D83BCC" w14:textId="77777777" w:rsidR="00B66B0D" w:rsidRPr="008E2037" w:rsidRDefault="00B66B0D" w:rsidP="009F6AC5">
            <w:pPr>
              <w:rPr>
                <w:rFonts w:asciiTheme="minorHAnsi" w:hAnsiTheme="minorHAnsi"/>
                <w:sz w:val="16"/>
                <w:szCs w:val="16"/>
                <w:lang w:val="es-GT"/>
              </w:rPr>
            </w:pPr>
          </w:p>
        </w:tc>
        <w:tc>
          <w:tcPr>
            <w:tcW w:w="1328" w:type="dxa"/>
            <w:gridSpan w:val="2"/>
            <w:vAlign w:val="center"/>
          </w:tcPr>
          <w:p w14:paraId="3F7AD9D3" w14:textId="77777777" w:rsidR="00B66B0D" w:rsidRPr="008E2037" w:rsidRDefault="00B66B0D" w:rsidP="009F6AC5">
            <w:pPr>
              <w:rPr>
                <w:rFonts w:asciiTheme="minorHAnsi" w:hAnsiTheme="minorHAnsi"/>
                <w:sz w:val="16"/>
                <w:szCs w:val="16"/>
                <w:lang w:val="es-GT"/>
              </w:rPr>
            </w:pPr>
          </w:p>
        </w:tc>
      </w:tr>
      <w:tr w:rsidR="00B66B0D" w:rsidRPr="004629C2" w14:paraId="3240B494" w14:textId="77777777" w:rsidTr="00F13BAF">
        <w:tc>
          <w:tcPr>
            <w:tcW w:w="704" w:type="dxa"/>
            <w:vAlign w:val="center"/>
          </w:tcPr>
          <w:p w14:paraId="5C143E94" w14:textId="0C8AD2A6" w:rsidR="00B66B0D"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10</w:t>
            </w:r>
          </w:p>
        </w:tc>
        <w:tc>
          <w:tcPr>
            <w:tcW w:w="2552" w:type="dxa"/>
            <w:vAlign w:val="center"/>
          </w:tcPr>
          <w:p w14:paraId="0FB18E48" w14:textId="3FD975B1" w:rsidR="00B66B0D" w:rsidRPr="00E2607E" w:rsidRDefault="00CB72AC" w:rsidP="009E102E">
            <w:pPr>
              <w:jc w:val="both"/>
              <w:rPr>
                <w:rFonts w:asciiTheme="minorHAnsi" w:hAnsiTheme="minorHAnsi"/>
                <w:sz w:val="12"/>
                <w:szCs w:val="12"/>
                <w:lang w:val="es-GT"/>
              </w:rPr>
            </w:pPr>
            <w:r w:rsidRPr="00CB72AC">
              <w:rPr>
                <w:rFonts w:asciiTheme="minorHAnsi" w:hAnsiTheme="minorHAnsi"/>
                <w:sz w:val="12"/>
                <w:szCs w:val="12"/>
                <w:lang w:val="es-GT"/>
              </w:rPr>
              <w:t>Verifique, cuando proceda, que el contrato sea inscrito o anotado en los registros, el cual deberán constar en Escritura Pública, autorizada por el Escribano de Gobierno. Sin embargo, el contrato podrá autorizarlo otro notario, siempre que los honorarios profesionales que se causen no sean pagados por el Estado.</w:t>
            </w:r>
          </w:p>
        </w:tc>
        <w:tc>
          <w:tcPr>
            <w:tcW w:w="1134" w:type="dxa"/>
            <w:vAlign w:val="center"/>
          </w:tcPr>
          <w:p w14:paraId="29AC23D1" w14:textId="36054728" w:rsidR="00B66B0D"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4BE6E397" w14:textId="241CF8D7" w:rsidR="00B66B0D" w:rsidRPr="009711BB" w:rsidRDefault="00CB72AC" w:rsidP="009E102E">
            <w:pPr>
              <w:jc w:val="both"/>
              <w:rPr>
                <w:rFonts w:asciiTheme="minorHAnsi" w:hAnsiTheme="minorHAnsi"/>
                <w:sz w:val="12"/>
                <w:szCs w:val="12"/>
                <w:lang w:val="es-GT"/>
              </w:rPr>
            </w:pPr>
            <w:r w:rsidRPr="00CB72AC">
              <w:rPr>
                <w:rFonts w:asciiTheme="minorHAnsi" w:hAnsiTheme="minorHAnsi"/>
                <w:sz w:val="12"/>
                <w:szCs w:val="12"/>
                <w:lang w:val="es-GT"/>
              </w:rPr>
              <w:t>Contrato original, factura por pago de honorarios cuando corresponda</w:t>
            </w:r>
            <w:r>
              <w:rPr>
                <w:rFonts w:asciiTheme="minorHAnsi" w:hAnsiTheme="minorHAnsi"/>
                <w:sz w:val="12"/>
                <w:szCs w:val="12"/>
                <w:lang w:val="es-GT"/>
              </w:rPr>
              <w:t xml:space="preserve"> (art. 49 LCE).</w:t>
            </w:r>
          </w:p>
        </w:tc>
        <w:tc>
          <w:tcPr>
            <w:tcW w:w="283" w:type="dxa"/>
            <w:vAlign w:val="center"/>
          </w:tcPr>
          <w:p w14:paraId="73B5E973" w14:textId="77777777" w:rsidR="00B66B0D" w:rsidRPr="008E2037" w:rsidRDefault="00B66B0D" w:rsidP="009F6AC5">
            <w:pPr>
              <w:rPr>
                <w:rFonts w:asciiTheme="minorHAnsi" w:hAnsiTheme="minorHAnsi"/>
                <w:sz w:val="16"/>
                <w:szCs w:val="16"/>
                <w:lang w:val="es-GT"/>
              </w:rPr>
            </w:pPr>
          </w:p>
        </w:tc>
        <w:tc>
          <w:tcPr>
            <w:tcW w:w="992" w:type="dxa"/>
            <w:vAlign w:val="center"/>
          </w:tcPr>
          <w:p w14:paraId="24C9D990" w14:textId="77777777" w:rsidR="00B66B0D" w:rsidRPr="008E2037" w:rsidRDefault="00B66B0D" w:rsidP="009F6AC5">
            <w:pPr>
              <w:rPr>
                <w:rFonts w:asciiTheme="minorHAnsi" w:hAnsiTheme="minorHAnsi"/>
                <w:sz w:val="16"/>
                <w:szCs w:val="16"/>
                <w:lang w:val="es-GT"/>
              </w:rPr>
            </w:pPr>
          </w:p>
        </w:tc>
        <w:tc>
          <w:tcPr>
            <w:tcW w:w="709" w:type="dxa"/>
            <w:vAlign w:val="center"/>
          </w:tcPr>
          <w:p w14:paraId="6EAC3BA8" w14:textId="77777777" w:rsidR="00B66B0D" w:rsidRPr="008E2037" w:rsidRDefault="00B66B0D" w:rsidP="009F6AC5">
            <w:pPr>
              <w:rPr>
                <w:rFonts w:asciiTheme="minorHAnsi" w:hAnsiTheme="minorHAnsi"/>
                <w:sz w:val="16"/>
                <w:szCs w:val="16"/>
                <w:lang w:val="es-GT"/>
              </w:rPr>
            </w:pPr>
          </w:p>
        </w:tc>
        <w:tc>
          <w:tcPr>
            <w:tcW w:w="1328" w:type="dxa"/>
            <w:gridSpan w:val="2"/>
            <w:vAlign w:val="center"/>
          </w:tcPr>
          <w:p w14:paraId="60798DC5" w14:textId="77777777" w:rsidR="00B66B0D" w:rsidRPr="008E2037" w:rsidRDefault="00B66B0D" w:rsidP="009F6AC5">
            <w:pPr>
              <w:rPr>
                <w:rFonts w:asciiTheme="minorHAnsi" w:hAnsiTheme="minorHAnsi"/>
                <w:sz w:val="16"/>
                <w:szCs w:val="16"/>
                <w:lang w:val="es-GT"/>
              </w:rPr>
            </w:pPr>
          </w:p>
        </w:tc>
      </w:tr>
      <w:tr w:rsidR="00CB72AC" w:rsidRPr="004629C2" w14:paraId="632D1DE7" w14:textId="77777777" w:rsidTr="00F13BAF">
        <w:tc>
          <w:tcPr>
            <w:tcW w:w="704" w:type="dxa"/>
            <w:vAlign w:val="center"/>
          </w:tcPr>
          <w:p w14:paraId="51DAA840" w14:textId="5C8C69AB" w:rsidR="00CB72AC"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11</w:t>
            </w:r>
          </w:p>
        </w:tc>
        <w:tc>
          <w:tcPr>
            <w:tcW w:w="2552" w:type="dxa"/>
            <w:vAlign w:val="center"/>
          </w:tcPr>
          <w:p w14:paraId="4C7572A5" w14:textId="74F130B2" w:rsidR="00CB72AC" w:rsidRPr="00E2607E" w:rsidRDefault="00CB72AC" w:rsidP="009E102E">
            <w:pPr>
              <w:jc w:val="both"/>
              <w:rPr>
                <w:rFonts w:asciiTheme="minorHAnsi" w:hAnsiTheme="minorHAnsi"/>
                <w:sz w:val="12"/>
                <w:szCs w:val="12"/>
                <w:lang w:val="es-GT"/>
              </w:rPr>
            </w:pPr>
            <w:r w:rsidRPr="00CB72AC">
              <w:rPr>
                <w:rFonts w:asciiTheme="minorHAnsi" w:hAnsiTheme="minorHAnsi"/>
                <w:sz w:val="12"/>
                <w:szCs w:val="12"/>
                <w:lang w:val="es-GT"/>
              </w:rPr>
              <w:t>Verifiqu</w:t>
            </w:r>
            <w:r>
              <w:rPr>
                <w:rFonts w:asciiTheme="minorHAnsi" w:hAnsiTheme="minorHAnsi"/>
                <w:sz w:val="12"/>
                <w:szCs w:val="12"/>
                <w:lang w:val="es-GT"/>
              </w:rPr>
              <w:t>e</w:t>
            </w:r>
            <w:r w:rsidRPr="00CB72AC">
              <w:rPr>
                <w:rFonts w:asciiTheme="minorHAnsi" w:hAnsiTheme="minorHAnsi"/>
                <w:sz w:val="12"/>
                <w:szCs w:val="12"/>
                <w:lang w:val="es-GT"/>
              </w:rPr>
              <w:t xml:space="preserve"> que, en caso de haberse omitido el contrato escrito, se trate de mercancías, obras, bienes o servicios que sean adquiridos en el mercado local o entrega inmediata, y que el monto de la negociación no exceda de cien mil quetzales (Q. 100,000.00).</w:t>
            </w:r>
          </w:p>
        </w:tc>
        <w:tc>
          <w:tcPr>
            <w:tcW w:w="1134" w:type="dxa"/>
            <w:vAlign w:val="center"/>
          </w:tcPr>
          <w:p w14:paraId="50BC0426" w14:textId="476CF2AF" w:rsidR="00CB72AC"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57F80856" w14:textId="1C3EFCCD" w:rsidR="00CB72AC" w:rsidRPr="009711BB" w:rsidRDefault="00CB72AC" w:rsidP="009E102E">
            <w:pPr>
              <w:jc w:val="both"/>
              <w:rPr>
                <w:rFonts w:asciiTheme="minorHAnsi" w:hAnsiTheme="minorHAnsi"/>
                <w:sz w:val="12"/>
                <w:szCs w:val="12"/>
                <w:lang w:val="es-GT"/>
              </w:rPr>
            </w:pPr>
            <w:r w:rsidRPr="00CB72AC">
              <w:rPr>
                <w:rFonts w:asciiTheme="minorHAnsi" w:hAnsiTheme="minorHAnsi"/>
                <w:sz w:val="12"/>
                <w:szCs w:val="12"/>
                <w:lang w:val="es-GT"/>
              </w:rPr>
              <w:t>Documentos que respalden la negociación</w:t>
            </w:r>
            <w:r>
              <w:rPr>
                <w:rFonts w:asciiTheme="minorHAnsi" w:hAnsiTheme="minorHAnsi"/>
                <w:sz w:val="12"/>
                <w:szCs w:val="12"/>
                <w:lang w:val="es-GT"/>
              </w:rPr>
              <w:t xml:space="preserve"> (art. 50 LCE).</w:t>
            </w:r>
          </w:p>
        </w:tc>
        <w:tc>
          <w:tcPr>
            <w:tcW w:w="283" w:type="dxa"/>
            <w:vAlign w:val="center"/>
          </w:tcPr>
          <w:p w14:paraId="61649F9C" w14:textId="77777777" w:rsidR="00CB72AC" w:rsidRPr="008E2037" w:rsidRDefault="00CB72AC" w:rsidP="009F6AC5">
            <w:pPr>
              <w:rPr>
                <w:rFonts w:asciiTheme="minorHAnsi" w:hAnsiTheme="minorHAnsi"/>
                <w:sz w:val="16"/>
                <w:szCs w:val="16"/>
                <w:lang w:val="es-GT"/>
              </w:rPr>
            </w:pPr>
          </w:p>
        </w:tc>
        <w:tc>
          <w:tcPr>
            <w:tcW w:w="992" w:type="dxa"/>
            <w:vAlign w:val="center"/>
          </w:tcPr>
          <w:p w14:paraId="6C4C11BD" w14:textId="77777777" w:rsidR="00CB72AC" w:rsidRPr="008E2037" w:rsidRDefault="00CB72AC" w:rsidP="009F6AC5">
            <w:pPr>
              <w:rPr>
                <w:rFonts w:asciiTheme="minorHAnsi" w:hAnsiTheme="minorHAnsi"/>
                <w:sz w:val="16"/>
                <w:szCs w:val="16"/>
                <w:lang w:val="es-GT"/>
              </w:rPr>
            </w:pPr>
          </w:p>
        </w:tc>
        <w:tc>
          <w:tcPr>
            <w:tcW w:w="709" w:type="dxa"/>
            <w:vAlign w:val="center"/>
          </w:tcPr>
          <w:p w14:paraId="3D517958" w14:textId="77777777" w:rsidR="00CB72AC" w:rsidRPr="008E2037" w:rsidRDefault="00CB72AC" w:rsidP="009F6AC5">
            <w:pPr>
              <w:rPr>
                <w:rFonts w:asciiTheme="minorHAnsi" w:hAnsiTheme="minorHAnsi"/>
                <w:sz w:val="16"/>
                <w:szCs w:val="16"/>
                <w:lang w:val="es-GT"/>
              </w:rPr>
            </w:pPr>
          </w:p>
        </w:tc>
        <w:tc>
          <w:tcPr>
            <w:tcW w:w="1328" w:type="dxa"/>
            <w:gridSpan w:val="2"/>
            <w:vAlign w:val="center"/>
          </w:tcPr>
          <w:p w14:paraId="79A8FE35" w14:textId="77777777" w:rsidR="00CB72AC" w:rsidRPr="008E2037" w:rsidRDefault="00CB72AC" w:rsidP="009F6AC5">
            <w:pPr>
              <w:rPr>
                <w:rFonts w:asciiTheme="minorHAnsi" w:hAnsiTheme="minorHAnsi"/>
                <w:sz w:val="16"/>
                <w:szCs w:val="16"/>
                <w:lang w:val="es-GT"/>
              </w:rPr>
            </w:pPr>
          </w:p>
        </w:tc>
      </w:tr>
      <w:tr w:rsidR="00CB72AC" w:rsidRPr="004629C2" w14:paraId="32B90971" w14:textId="77777777" w:rsidTr="00F13BAF">
        <w:tc>
          <w:tcPr>
            <w:tcW w:w="704" w:type="dxa"/>
            <w:vAlign w:val="center"/>
          </w:tcPr>
          <w:p w14:paraId="67D94E49" w14:textId="248C3634" w:rsidR="00CB72AC"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12</w:t>
            </w:r>
          </w:p>
        </w:tc>
        <w:tc>
          <w:tcPr>
            <w:tcW w:w="2552" w:type="dxa"/>
            <w:vAlign w:val="center"/>
          </w:tcPr>
          <w:p w14:paraId="169D22AF" w14:textId="3B23AC88" w:rsidR="00CB72AC" w:rsidRPr="00E2607E" w:rsidRDefault="00CB72AC" w:rsidP="009E102E">
            <w:pPr>
              <w:jc w:val="both"/>
              <w:rPr>
                <w:rFonts w:asciiTheme="minorHAnsi" w:hAnsiTheme="minorHAnsi"/>
                <w:sz w:val="12"/>
                <w:szCs w:val="12"/>
                <w:lang w:val="es-GT"/>
              </w:rPr>
            </w:pPr>
            <w:r>
              <w:rPr>
                <w:rFonts w:asciiTheme="minorHAnsi" w:hAnsiTheme="minorHAnsi"/>
                <w:sz w:val="12"/>
                <w:szCs w:val="12"/>
                <w:lang w:val="es-GT"/>
              </w:rPr>
              <w:t>Verificar e</w:t>
            </w:r>
            <w:r w:rsidRPr="00CB72AC">
              <w:rPr>
                <w:rFonts w:asciiTheme="minorHAnsi" w:hAnsiTheme="minorHAnsi"/>
                <w:sz w:val="12"/>
                <w:szCs w:val="12"/>
                <w:lang w:val="es-GT"/>
              </w:rPr>
              <w:t>n caso de no suscribirse contrato por las razones señaladas en el punto anterior, deberá hacerse constar en acta todos los pormenores de la negociación, agregando las constancias del caso al expediente respectivo.</w:t>
            </w:r>
          </w:p>
        </w:tc>
        <w:tc>
          <w:tcPr>
            <w:tcW w:w="1134" w:type="dxa"/>
            <w:vAlign w:val="center"/>
          </w:tcPr>
          <w:p w14:paraId="25485716" w14:textId="2284F474" w:rsidR="00CB72AC"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6341B3B8" w14:textId="253DDC0A" w:rsidR="00CB72AC" w:rsidRPr="009711BB" w:rsidRDefault="00CB72AC" w:rsidP="009E102E">
            <w:pPr>
              <w:jc w:val="both"/>
              <w:rPr>
                <w:rFonts w:asciiTheme="minorHAnsi" w:hAnsiTheme="minorHAnsi"/>
                <w:sz w:val="12"/>
                <w:szCs w:val="12"/>
                <w:lang w:val="es-GT"/>
              </w:rPr>
            </w:pPr>
            <w:r w:rsidRPr="00CB72AC">
              <w:rPr>
                <w:rFonts w:asciiTheme="minorHAnsi" w:hAnsiTheme="minorHAnsi"/>
                <w:sz w:val="12"/>
                <w:szCs w:val="12"/>
                <w:lang w:val="es-GT"/>
              </w:rPr>
              <w:t xml:space="preserve">Acta </w:t>
            </w:r>
            <w:r w:rsidR="003D716B">
              <w:rPr>
                <w:rFonts w:asciiTheme="minorHAnsi" w:hAnsiTheme="minorHAnsi"/>
                <w:sz w:val="12"/>
                <w:szCs w:val="12"/>
                <w:lang w:val="es-GT"/>
              </w:rPr>
              <w:t>de todos los pormenores de la negociación por no suscribir contrato</w:t>
            </w:r>
            <w:r>
              <w:rPr>
                <w:rFonts w:asciiTheme="minorHAnsi" w:hAnsiTheme="minorHAnsi"/>
                <w:sz w:val="12"/>
                <w:szCs w:val="12"/>
                <w:lang w:val="es-GT"/>
              </w:rPr>
              <w:t xml:space="preserve"> (art. 50</w:t>
            </w:r>
            <w:r w:rsidR="003D716B">
              <w:rPr>
                <w:rFonts w:asciiTheme="minorHAnsi" w:hAnsiTheme="minorHAnsi"/>
                <w:sz w:val="12"/>
                <w:szCs w:val="12"/>
                <w:lang w:val="es-GT"/>
              </w:rPr>
              <w:t xml:space="preserve"> LCE</w:t>
            </w:r>
            <w:r>
              <w:rPr>
                <w:rFonts w:asciiTheme="minorHAnsi" w:hAnsiTheme="minorHAnsi"/>
                <w:sz w:val="12"/>
                <w:szCs w:val="12"/>
                <w:lang w:val="es-GT"/>
              </w:rPr>
              <w:t>).</w:t>
            </w:r>
          </w:p>
        </w:tc>
        <w:tc>
          <w:tcPr>
            <w:tcW w:w="283" w:type="dxa"/>
            <w:vAlign w:val="center"/>
          </w:tcPr>
          <w:p w14:paraId="6A9873AE" w14:textId="77777777" w:rsidR="00CB72AC" w:rsidRPr="008E2037" w:rsidRDefault="00CB72AC" w:rsidP="009F6AC5">
            <w:pPr>
              <w:rPr>
                <w:rFonts w:asciiTheme="minorHAnsi" w:hAnsiTheme="minorHAnsi"/>
                <w:sz w:val="16"/>
                <w:szCs w:val="16"/>
                <w:lang w:val="es-GT"/>
              </w:rPr>
            </w:pPr>
          </w:p>
        </w:tc>
        <w:tc>
          <w:tcPr>
            <w:tcW w:w="992" w:type="dxa"/>
            <w:vAlign w:val="center"/>
          </w:tcPr>
          <w:p w14:paraId="759AD23E" w14:textId="77777777" w:rsidR="00CB72AC" w:rsidRPr="008E2037" w:rsidRDefault="00CB72AC" w:rsidP="009F6AC5">
            <w:pPr>
              <w:rPr>
                <w:rFonts w:asciiTheme="minorHAnsi" w:hAnsiTheme="minorHAnsi"/>
                <w:sz w:val="16"/>
                <w:szCs w:val="16"/>
                <w:lang w:val="es-GT"/>
              </w:rPr>
            </w:pPr>
          </w:p>
        </w:tc>
        <w:tc>
          <w:tcPr>
            <w:tcW w:w="709" w:type="dxa"/>
            <w:vAlign w:val="center"/>
          </w:tcPr>
          <w:p w14:paraId="4F809447" w14:textId="77777777" w:rsidR="00CB72AC" w:rsidRPr="008E2037" w:rsidRDefault="00CB72AC" w:rsidP="009F6AC5">
            <w:pPr>
              <w:rPr>
                <w:rFonts w:asciiTheme="minorHAnsi" w:hAnsiTheme="minorHAnsi"/>
                <w:sz w:val="16"/>
                <w:szCs w:val="16"/>
                <w:lang w:val="es-GT"/>
              </w:rPr>
            </w:pPr>
          </w:p>
        </w:tc>
        <w:tc>
          <w:tcPr>
            <w:tcW w:w="1328" w:type="dxa"/>
            <w:gridSpan w:val="2"/>
            <w:vAlign w:val="center"/>
          </w:tcPr>
          <w:p w14:paraId="12C53619" w14:textId="77777777" w:rsidR="00CB72AC" w:rsidRPr="008E2037" w:rsidRDefault="00CB72AC" w:rsidP="009F6AC5">
            <w:pPr>
              <w:rPr>
                <w:rFonts w:asciiTheme="minorHAnsi" w:hAnsiTheme="minorHAnsi"/>
                <w:sz w:val="16"/>
                <w:szCs w:val="16"/>
                <w:lang w:val="es-GT"/>
              </w:rPr>
            </w:pPr>
          </w:p>
        </w:tc>
      </w:tr>
      <w:tr w:rsidR="00CB72AC" w:rsidRPr="004629C2" w14:paraId="744DF1A5" w14:textId="77777777" w:rsidTr="00F13BAF">
        <w:tc>
          <w:tcPr>
            <w:tcW w:w="704" w:type="dxa"/>
            <w:vAlign w:val="center"/>
          </w:tcPr>
          <w:p w14:paraId="7FABFBE7" w14:textId="3ADDC4DE" w:rsidR="00CB72AC"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13</w:t>
            </w:r>
          </w:p>
        </w:tc>
        <w:tc>
          <w:tcPr>
            <w:tcW w:w="2552" w:type="dxa"/>
            <w:vAlign w:val="center"/>
          </w:tcPr>
          <w:p w14:paraId="03EBD48B" w14:textId="65CF5F4D" w:rsidR="00CB72AC" w:rsidRPr="00E2607E" w:rsidRDefault="00CB72AC" w:rsidP="009E102E">
            <w:pPr>
              <w:jc w:val="both"/>
              <w:rPr>
                <w:rFonts w:asciiTheme="minorHAnsi" w:hAnsiTheme="minorHAnsi"/>
                <w:sz w:val="12"/>
                <w:szCs w:val="12"/>
                <w:lang w:val="es-GT"/>
              </w:rPr>
            </w:pPr>
            <w:r w:rsidRPr="00CB72AC">
              <w:rPr>
                <w:rFonts w:asciiTheme="minorHAnsi" w:hAnsiTheme="minorHAnsi"/>
                <w:sz w:val="12"/>
                <w:szCs w:val="12"/>
                <w:lang w:val="es-GT"/>
              </w:rPr>
              <w:t>Obtenga evidencia de que el contrato haya sido suscrito dentro del plazo de diez (10) días contados a partir de la adjudicación definitiva</w:t>
            </w:r>
            <w:r>
              <w:rPr>
                <w:rFonts w:asciiTheme="minorHAnsi" w:hAnsiTheme="minorHAnsi"/>
                <w:sz w:val="12"/>
                <w:szCs w:val="12"/>
                <w:lang w:val="es-GT"/>
              </w:rPr>
              <w:t>.</w:t>
            </w:r>
          </w:p>
        </w:tc>
        <w:tc>
          <w:tcPr>
            <w:tcW w:w="1134" w:type="dxa"/>
            <w:vAlign w:val="center"/>
          </w:tcPr>
          <w:p w14:paraId="09458349" w14:textId="3387E984" w:rsidR="00CB72AC"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4ACA3021" w14:textId="44BB93B5" w:rsidR="00CB72AC" w:rsidRPr="009711BB" w:rsidRDefault="00CB72AC" w:rsidP="009E102E">
            <w:pPr>
              <w:jc w:val="both"/>
              <w:rPr>
                <w:rFonts w:asciiTheme="minorHAnsi" w:hAnsiTheme="minorHAnsi"/>
                <w:sz w:val="12"/>
                <w:szCs w:val="12"/>
                <w:lang w:val="es-GT"/>
              </w:rPr>
            </w:pPr>
            <w:r w:rsidRPr="00CB72AC">
              <w:rPr>
                <w:rFonts w:asciiTheme="minorHAnsi" w:hAnsiTheme="minorHAnsi"/>
                <w:sz w:val="12"/>
                <w:szCs w:val="12"/>
                <w:lang w:val="es-GT"/>
              </w:rPr>
              <w:t>Contrato y Acta de Adjudicación</w:t>
            </w:r>
            <w:r>
              <w:rPr>
                <w:rFonts w:asciiTheme="minorHAnsi" w:hAnsiTheme="minorHAnsi"/>
                <w:sz w:val="12"/>
                <w:szCs w:val="12"/>
                <w:lang w:val="es-GT"/>
              </w:rPr>
              <w:t xml:space="preserve"> (art. 47 LCE y 42 RLCE).</w:t>
            </w:r>
          </w:p>
        </w:tc>
        <w:tc>
          <w:tcPr>
            <w:tcW w:w="283" w:type="dxa"/>
            <w:vAlign w:val="center"/>
          </w:tcPr>
          <w:p w14:paraId="49A54D0F" w14:textId="77777777" w:rsidR="00CB72AC" w:rsidRPr="008E2037" w:rsidRDefault="00CB72AC" w:rsidP="009F6AC5">
            <w:pPr>
              <w:rPr>
                <w:rFonts w:asciiTheme="minorHAnsi" w:hAnsiTheme="minorHAnsi"/>
                <w:sz w:val="16"/>
                <w:szCs w:val="16"/>
                <w:lang w:val="es-GT"/>
              </w:rPr>
            </w:pPr>
          </w:p>
        </w:tc>
        <w:tc>
          <w:tcPr>
            <w:tcW w:w="992" w:type="dxa"/>
            <w:vAlign w:val="center"/>
          </w:tcPr>
          <w:p w14:paraId="658A27F1" w14:textId="77777777" w:rsidR="00CB72AC" w:rsidRPr="008E2037" w:rsidRDefault="00CB72AC" w:rsidP="009F6AC5">
            <w:pPr>
              <w:rPr>
                <w:rFonts w:asciiTheme="minorHAnsi" w:hAnsiTheme="minorHAnsi"/>
                <w:sz w:val="16"/>
                <w:szCs w:val="16"/>
                <w:lang w:val="es-GT"/>
              </w:rPr>
            </w:pPr>
          </w:p>
        </w:tc>
        <w:tc>
          <w:tcPr>
            <w:tcW w:w="709" w:type="dxa"/>
            <w:vAlign w:val="center"/>
          </w:tcPr>
          <w:p w14:paraId="002B2D2F" w14:textId="77777777" w:rsidR="00CB72AC" w:rsidRPr="008E2037" w:rsidRDefault="00CB72AC" w:rsidP="009F6AC5">
            <w:pPr>
              <w:rPr>
                <w:rFonts w:asciiTheme="minorHAnsi" w:hAnsiTheme="minorHAnsi"/>
                <w:sz w:val="16"/>
                <w:szCs w:val="16"/>
                <w:lang w:val="es-GT"/>
              </w:rPr>
            </w:pPr>
          </w:p>
        </w:tc>
        <w:tc>
          <w:tcPr>
            <w:tcW w:w="1328" w:type="dxa"/>
            <w:gridSpan w:val="2"/>
            <w:vAlign w:val="center"/>
          </w:tcPr>
          <w:p w14:paraId="13711561" w14:textId="77777777" w:rsidR="00CB72AC" w:rsidRPr="008E2037" w:rsidRDefault="00CB72AC" w:rsidP="009F6AC5">
            <w:pPr>
              <w:rPr>
                <w:rFonts w:asciiTheme="minorHAnsi" w:hAnsiTheme="minorHAnsi"/>
                <w:sz w:val="16"/>
                <w:szCs w:val="16"/>
                <w:lang w:val="es-GT"/>
              </w:rPr>
            </w:pPr>
          </w:p>
        </w:tc>
      </w:tr>
      <w:tr w:rsidR="00CB72AC" w:rsidRPr="004629C2" w14:paraId="7DC54720" w14:textId="77777777" w:rsidTr="00F13BAF">
        <w:tc>
          <w:tcPr>
            <w:tcW w:w="704" w:type="dxa"/>
            <w:vAlign w:val="center"/>
          </w:tcPr>
          <w:p w14:paraId="3DC80D67" w14:textId="3E5EF172" w:rsidR="00CB72AC"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14</w:t>
            </w:r>
          </w:p>
        </w:tc>
        <w:tc>
          <w:tcPr>
            <w:tcW w:w="2552" w:type="dxa"/>
            <w:vAlign w:val="center"/>
          </w:tcPr>
          <w:p w14:paraId="3EB709C0" w14:textId="0912018F" w:rsidR="00CB72AC" w:rsidRPr="00E2607E" w:rsidRDefault="00CB72AC" w:rsidP="009E102E">
            <w:pPr>
              <w:jc w:val="both"/>
              <w:rPr>
                <w:rFonts w:asciiTheme="minorHAnsi" w:hAnsiTheme="minorHAnsi"/>
                <w:sz w:val="12"/>
                <w:szCs w:val="12"/>
                <w:lang w:val="es-GT"/>
              </w:rPr>
            </w:pPr>
            <w:r w:rsidRPr="00CB72AC">
              <w:rPr>
                <w:rFonts w:asciiTheme="minorHAnsi" w:hAnsiTheme="minorHAnsi"/>
                <w:sz w:val="12"/>
                <w:szCs w:val="12"/>
                <w:lang w:val="es-GT"/>
              </w:rPr>
              <w:t>Revise que el contrato haya sido suscrito por la autoridad inmediatamente inferior a quien lo aprobará y de conformidad por lo previsto en el Art. 47 de la LCE.</w:t>
            </w:r>
          </w:p>
        </w:tc>
        <w:tc>
          <w:tcPr>
            <w:tcW w:w="1134" w:type="dxa"/>
            <w:vAlign w:val="center"/>
          </w:tcPr>
          <w:p w14:paraId="0EFDE2B8" w14:textId="6F91AE1F" w:rsidR="00CB72AC"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3CEF69C3" w14:textId="5F7DC711" w:rsidR="00CB72AC" w:rsidRPr="009711BB" w:rsidRDefault="00CB72AC" w:rsidP="009E102E">
            <w:pPr>
              <w:jc w:val="both"/>
              <w:rPr>
                <w:rFonts w:asciiTheme="minorHAnsi" w:hAnsiTheme="minorHAnsi"/>
                <w:sz w:val="12"/>
                <w:szCs w:val="12"/>
                <w:lang w:val="es-GT"/>
              </w:rPr>
            </w:pPr>
            <w:r w:rsidRPr="00CB72AC">
              <w:rPr>
                <w:rFonts w:asciiTheme="minorHAnsi" w:hAnsiTheme="minorHAnsi"/>
                <w:sz w:val="12"/>
                <w:szCs w:val="12"/>
                <w:lang w:val="es-GT"/>
              </w:rPr>
              <w:t>Cartas o memos de enví</w:t>
            </w:r>
            <w:r>
              <w:rPr>
                <w:rFonts w:asciiTheme="minorHAnsi" w:hAnsiTheme="minorHAnsi"/>
                <w:sz w:val="12"/>
                <w:szCs w:val="12"/>
                <w:lang w:val="es-GT"/>
              </w:rPr>
              <w:t>o</w:t>
            </w:r>
            <w:r w:rsidRPr="00CB72AC">
              <w:rPr>
                <w:rFonts w:asciiTheme="minorHAnsi" w:hAnsiTheme="minorHAnsi"/>
                <w:sz w:val="12"/>
                <w:szCs w:val="12"/>
                <w:lang w:val="es-GT"/>
              </w:rPr>
              <w:t xml:space="preserve"> a la autoridad superior solicitando la </w:t>
            </w:r>
            <w:r w:rsidRPr="00CB72AC">
              <w:rPr>
                <w:rFonts w:asciiTheme="minorHAnsi" w:hAnsiTheme="minorHAnsi"/>
                <w:sz w:val="12"/>
                <w:szCs w:val="12"/>
                <w:lang w:val="es-GT"/>
              </w:rPr>
              <w:lastRenderedPageBreak/>
              <w:t>autorización</w:t>
            </w:r>
            <w:r w:rsidR="00A34DA2">
              <w:rPr>
                <w:rFonts w:asciiTheme="minorHAnsi" w:hAnsiTheme="minorHAnsi"/>
                <w:sz w:val="12"/>
                <w:szCs w:val="12"/>
                <w:lang w:val="es-GT"/>
              </w:rPr>
              <w:t xml:space="preserve"> (art. 47 LCE y 42 RLCE).</w:t>
            </w:r>
          </w:p>
        </w:tc>
        <w:tc>
          <w:tcPr>
            <w:tcW w:w="283" w:type="dxa"/>
            <w:vAlign w:val="center"/>
          </w:tcPr>
          <w:p w14:paraId="47B92B2A" w14:textId="77777777" w:rsidR="00CB72AC" w:rsidRPr="008E2037" w:rsidRDefault="00CB72AC" w:rsidP="009F6AC5">
            <w:pPr>
              <w:rPr>
                <w:rFonts w:asciiTheme="minorHAnsi" w:hAnsiTheme="minorHAnsi"/>
                <w:sz w:val="16"/>
                <w:szCs w:val="16"/>
                <w:lang w:val="es-GT"/>
              </w:rPr>
            </w:pPr>
          </w:p>
        </w:tc>
        <w:tc>
          <w:tcPr>
            <w:tcW w:w="992" w:type="dxa"/>
            <w:vAlign w:val="center"/>
          </w:tcPr>
          <w:p w14:paraId="25B9D57B" w14:textId="77777777" w:rsidR="00CB72AC" w:rsidRPr="008E2037" w:rsidRDefault="00CB72AC" w:rsidP="009F6AC5">
            <w:pPr>
              <w:rPr>
                <w:rFonts w:asciiTheme="minorHAnsi" w:hAnsiTheme="minorHAnsi"/>
                <w:sz w:val="16"/>
                <w:szCs w:val="16"/>
                <w:lang w:val="es-GT"/>
              </w:rPr>
            </w:pPr>
          </w:p>
        </w:tc>
        <w:tc>
          <w:tcPr>
            <w:tcW w:w="709" w:type="dxa"/>
            <w:vAlign w:val="center"/>
          </w:tcPr>
          <w:p w14:paraId="653FA6C0" w14:textId="77777777" w:rsidR="00CB72AC" w:rsidRPr="008E2037" w:rsidRDefault="00CB72AC" w:rsidP="009F6AC5">
            <w:pPr>
              <w:rPr>
                <w:rFonts w:asciiTheme="minorHAnsi" w:hAnsiTheme="minorHAnsi"/>
                <w:sz w:val="16"/>
                <w:szCs w:val="16"/>
                <w:lang w:val="es-GT"/>
              </w:rPr>
            </w:pPr>
          </w:p>
        </w:tc>
        <w:tc>
          <w:tcPr>
            <w:tcW w:w="1328" w:type="dxa"/>
            <w:gridSpan w:val="2"/>
            <w:vAlign w:val="center"/>
          </w:tcPr>
          <w:p w14:paraId="55ECF023" w14:textId="77777777" w:rsidR="00CB72AC" w:rsidRPr="008E2037" w:rsidRDefault="00CB72AC" w:rsidP="009F6AC5">
            <w:pPr>
              <w:rPr>
                <w:rFonts w:asciiTheme="minorHAnsi" w:hAnsiTheme="minorHAnsi"/>
                <w:sz w:val="16"/>
                <w:szCs w:val="16"/>
                <w:lang w:val="es-GT"/>
              </w:rPr>
            </w:pPr>
          </w:p>
        </w:tc>
      </w:tr>
      <w:tr w:rsidR="00CB72AC" w:rsidRPr="004629C2" w14:paraId="13AD17B8" w14:textId="77777777" w:rsidTr="00F13BAF">
        <w:tc>
          <w:tcPr>
            <w:tcW w:w="704" w:type="dxa"/>
            <w:vAlign w:val="center"/>
          </w:tcPr>
          <w:p w14:paraId="1446A3B8" w14:textId="374D0921" w:rsidR="00CB72AC"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15</w:t>
            </w:r>
          </w:p>
        </w:tc>
        <w:tc>
          <w:tcPr>
            <w:tcW w:w="2552" w:type="dxa"/>
            <w:vAlign w:val="center"/>
          </w:tcPr>
          <w:p w14:paraId="75037E84" w14:textId="69230178" w:rsidR="00CB72AC" w:rsidRPr="00E2607E" w:rsidRDefault="00A34DA2" w:rsidP="009E102E">
            <w:pPr>
              <w:jc w:val="both"/>
              <w:rPr>
                <w:rFonts w:asciiTheme="minorHAnsi" w:hAnsiTheme="minorHAnsi"/>
                <w:sz w:val="12"/>
                <w:szCs w:val="12"/>
                <w:lang w:val="es-GT"/>
              </w:rPr>
            </w:pPr>
            <w:r w:rsidRPr="00A34DA2">
              <w:rPr>
                <w:rFonts w:asciiTheme="minorHAnsi" w:hAnsiTheme="minorHAnsi"/>
                <w:sz w:val="12"/>
                <w:szCs w:val="12"/>
                <w:lang w:val="es-GT"/>
              </w:rPr>
              <w:t xml:space="preserve">Verifique que, si la Unidad Ejecutora no tiene personalidad jurídica, el contrato haya sido firmado por el </w:t>
            </w:r>
            <w:proofErr w:type="gramStart"/>
            <w:r w:rsidRPr="00A34DA2">
              <w:rPr>
                <w:rFonts w:asciiTheme="minorHAnsi" w:hAnsiTheme="minorHAnsi"/>
                <w:sz w:val="12"/>
                <w:szCs w:val="12"/>
                <w:lang w:val="es-GT"/>
              </w:rPr>
              <w:t>Ministro</w:t>
            </w:r>
            <w:proofErr w:type="gramEnd"/>
            <w:r w:rsidRPr="00A34DA2">
              <w:rPr>
                <w:rFonts w:asciiTheme="minorHAnsi" w:hAnsiTheme="minorHAnsi"/>
                <w:sz w:val="12"/>
                <w:szCs w:val="12"/>
                <w:lang w:val="es-GT"/>
              </w:rPr>
              <w:t xml:space="preserve"> del ramo o quién designe.</w:t>
            </w:r>
          </w:p>
        </w:tc>
        <w:tc>
          <w:tcPr>
            <w:tcW w:w="1134" w:type="dxa"/>
            <w:vAlign w:val="center"/>
          </w:tcPr>
          <w:p w14:paraId="22198265" w14:textId="69AE978B" w:rsidR="00CB72AC"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47AC1AA8" w14:textId="59FD26CD" w:rsidR="00CB72AC" w:rsidRPr="009711BB" w:rsidRDefault="00A34DA2" w:rsidP="009E102E">
            <w:pPr>
              <w:jc w:val="both"/>
              <w:rPr>
                <w:rFonts w:asciiTheme="minorHAnsi" w:hAnsiTheme="minorHAnsi"/>
                <w:sz w:val="12"/>
                <w:szCs w:val="12"/>
                <w:lang w:val="es-GT"/>
              </w:rPr>
            </w:pPr>
            <w:r w:rsidRPr="00A34DA2">
              <w:rPr>
                <w:rFonts w:asciiTheme="minorHAnsi" w:hAnsiTheme="minorHAnsi"/>
                <w:sz w:val="12"/>
                <w:szCs w:val="12"/>
                <w:lang w:val="es-GT"/>
              </w:rPr>
              <w:t>Contrato firmado</w:t>
            </w:r>
            <w:r>
              <w:rPr>
                <w:rFonts w:asciiTheme="minorHAnsi" w:hAnsiTheme="minorHAnsi"/>
                <w:sz w:val="12"/>
                <w:szCs w:val="12"/>
                <w:lang w:val="es-GT"/>
              </w:rPr>
              <w:t xml:space="preserve"> (art. 47 LCE y 42 RLCE).</w:t>
            </w:r>
          </w:p>
        </w:tc>
        <w:tc>
          <w:tcPr>
            <w:tcW w:w="283" w:type="dxa"/>
            <w:vAlign w:val="center"/>
          </w:tcPr>
          <w:p w14:paraId="30878130" w14:textId="77777777" w:rsidR="00CB72AC" w:rsidRPr="008E2037" w:rsidRDefault="00CB72AC" w:rsidP="009F6AC5">
            <w:pPr>
              <w:rPr>
                <w:rFonts w:asciiTheme="minorHAnsi" w:hAnsiTheme="minorHAnsi"/>
                <w:sz w:val="16"/>
                <w:szCs w:val="16"/>
                <w:lang w:val="es-GT"/>
              </w:rPr>
            </w:pPr>
          </w:p>
        </w:tc>
        <w:tc>
          <w:tcPr>
            <w:tcW w:w="992" w:type="dxa"/>
            <w:vAlign w:val="center"/>
          </w:tcPr>
          <w:p w14:paraId="5973E654" w14:textId="77777777" w:rsidR="00CB72AC" w:rsidRPr="008E2037" w:rsidRDefault="00CB72AC" w:rsidP="009F6AC5">
            <w:pPr>
              <w:rPr>
                <w:rFonts w:asciiTheme="minorHAnsi" w:hAnsiTheme="minorHAnsi"/>
                <w:sz w:val="16"/>
                <w:szCs w:val="16"/>
                <w:lang w:val="es-GT"/>
              </w:rPr>
            </w:pPr>
          </w:p>
        </w:tc>
        <w:tc>
          <w:tcPr>
            <w:tcW w:w="709" w:type="dxa"/>
            <w:vAlign w:val="center"/>
          </w:tcPr>
          <w:p w14:paraId="4E5800D4" w14:textId="77777777" w:rsidR="00CB72AC" w:rsidRPr="008E2037" w:rsidRDefault="00CB72AC" w:rsidP="009F6AC5">
            <w:pPr>
              <w:rPr>
                <w:rFonts w:asciiTheme="minorHAnsi" w:hAnsiTheme="minorHAnsi"/>
                <w:sz w:val="16"/>
                <w:szCs w:val="16"/>
                <w:lang w:val="es-GT"/>
              </w:rPr>
            </w:pPr>
          </w:p>
        </w:tc>
        <w:tc>
          <w:tcPr>
            <w:tcW w:w="1328" w:type="dxa"/>
            <w:gridSpan w:val="2"/>
            <w:vAlign w:val="center"/>
          </w:tcPr>
          <w:p w14:paraId="21249677" w14:textId="77777777" w:rsidR="00CB72AC" w:rsidRPr="008E2037" w:rsidRDefault="00CB72AC" w:rsidP="009F6AC5">
            <w:pPr>
              <w:rPr>
                <w:rFonts w:asciiTheme="minorHAnsi" w:hAnsiTheme="minorHAnsi"/>
                <w:sz w:val="16"/>
                <w:szCs w:val="16"/>
                <w:lang w:val="es-GT"/>
              </w:rPr>
            </w:pPr>
          </w:p>
        </w:tc>
      </w:tr>
      <w:tr w:rsidR="00CB72AC" w:rsidRPr="004629C2" w14:paraId="700362F8" w14:textId="77777777" w:rsidTr="00F13BAF">
        <w:tc>
          <w:tcPr>
            <w:tcW w:w="704" w:type="dxa"/>
            <w:vAlign w:val="center"/>
          </w:tcPr>
          <w:p w14:paraId="7273A211" w14:textId="7FC708CE" w:rsidR="00CB72AC"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16</w:t>
            </w:r>
          </w:p>
        </w:tc>
        <w:tc>
          <w:tcPr>
            <w:tcW w:w="2552" w:type="dxa"/>
            <w:vAlign w:val="center"/>
          </w:tcPr>
          <w:p w14:paraId="591D572B" w14:textId="712AFDDC" w:rsidR="00CB72AC" w:rsidRPr="00E2607E" w:rsidRDefault="00A34DA2" w:rsidP="009E102E">
            <w:pPr>
              <w:jc w:val="both"/>
              <w:rPr>
                <w:rFonts w:asciiTheme="minorHAnsi" w:hAnsiTheme="minorHAnsi"/>
                <w:sz w:val="12"/>
                <w:szCs w:val="12"/>
                <w:lang w:val="es-GT"/>
              </w:rPr>
            </w:pPr>
            <w:r w:rsidRPr="00A34DA2">
              <w:rPr>
                <w:rFonts w:asciiTheme="minorHAnsi" w:hAnsiTheme="minorHAnsi"/>
                <w:sz w:val="12"/>
                <w:szCs w:val="12"/>
                <w:lang w:val="es-GT"/>
              </w:rPr>
              <w:t>Verifique que si la Unidad Ejecutora es una municipalidad o entidad descentralizada el contrato tiene que estar firmado por la autoridad que corresponda de acuerdo con el Código Municipal.</w:t>
            </w:r>
          </w:p>
        </w:tc>
        <w:tc>
          <w:tcPr>
            <w:tcW w:w="1134" w:type="dxa"/>
            <w:vAlign w:val="center"/>
          </w:tcPr>
          <w:p w14:paraId="55A5E32A" w14:textId="5426019A" w:rsidR="00CB72AC"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5808943A" w14:textId="7FBC9FDD" w:rsidR="00CB72AC" w:rsidRPr="009711BB" w:rsidRDefault="00A34DA2" w:rsidP="009E102E">
            <w:pPr>
              <w:jc w:val="both"/>
              <w:rPr>
                <w:rFonts w:asciiTheme="minorHAnsi" w:hAnsiTheme="minorHAnsi"/>
                <w:sz w:val="12"/>
                <w:szCs w:val="12"/>
                <w:lang w:val="es-GT"/>
              </w:rPr>
            </w:pPr>
            <w:r w:rsidRPr="00A34DA2">
              <w:rPr>
                <w:rFonts w:asciiTheme="minorHAnsi" w:hAnsiTheme="minorHAnsi"/>
                <w:sz w:val="12"/>
                <w:szCs w:val="12"/>
                <w:lang w:val="es-GT"/>
              </w:rPr>
              <w:t>Contrato firmado</w:t>
            </w:r>
            <w:r>
              <w:rPr>
                <w:rFonts w:asciiTheme="minorHAnsi" w:hAnsiTheme="minorHAnsi"/>
                <w:sz w:val="12"/>
                <w:szCs w:val="12"/>
                <w:lang w:val="es-GT"/>
              </w:rPr>
              <w:t xml:space="preserve"> (art. 47 LCE y 42 RLCE).</w:t>
            </w:r>
          </w:p>
        </w:tc>
        <w:tc>
          <w:tcPr>
            <w:tcW w:w="283" w:type="dxa"/>
            <w:vAlign w:val="center"/>
          </w:tcPr>
          <w:p w14:paraId="5C2B6A55" w14:textId="77777777" w:rsidR="00CB72AC" w:rsidRPr="008E2037" w:rsidRDefault="00CB72AC" w:rsidP="009F6AC5">
            <w:pPr>
              <w:rPr>
                <w:rFonts w:asciiTheme="minorHAnsi" w:hAnsiTheme="minorHAnsi"/>
                <w:sz w:val="16"/>
                <w:szCs w:val="16"/>
                <w:lang w:val="es-GT"/>
              </w:rPr>
            </w:pPr>
          </w:p>
        </w:tc>
        <w:tc>
          <w:tcPr>
            <w:tcW w:w="992" w:type="dxa"/>
            <w:vAlign w:val="center"/>
          </w:tcPr>
          <w:p w14:paraId="089B22FD" w14:textId="77777777" w:rsidR="00CB72AC" w:rsidRPr="008E2037" w:rsidRDefault="00CB72AC" w:rsidP="009F6AC5">
            <w:pPr>
              <w:rPr>
                <w:rFonts w:asciiTheme="minorHAnsi" w:hAnsiTheme="minorHAnsi"/>
                <w:sz w:val="16"/>
                <w:szCs w:val="16"/>
                <w:lang w:val="es-GT"/>
              </w:rPr>
            </w:pPr>
          </w:p>
        </w:tc>
        <w:tc>
          <w:tcPr>
            <w:tcW w:w="709" w:type="dxa"/>
            <w:vAlign w:val="center"/>
          </w:tcPr>
          <w:p w14:paraId="4299EACC" w14:textId="77777777" w:rsidR="00CB72AC" w:rsidRPr="008E2037" w:rsidRDefault="00CB72AC" w:rsidP="009F6AC5">
            <w:pPr>
              <w:rPr>
                <w:rFonts w:asciiTheme="minorHAnsi" w:hAnsiTheme="minorHAnsi"/>
                <w:sz w:val="16"/>
                <w:szCs w:val="16"/>
                <w:lang w:val="es-GT"/>
              </w:rPr>
            </w:pPr>
          </w:p>
        </w:tc>
        <w:tc>
          <w:tcPr>
            <w:tcW w:w="1328" w:type="dxa"/>
            <w:gridSpan w:val="2"/>
            <w:vAlign w:val="center"/>
          </w:tcPr>
          <w:p w14:paraId="25D1785E" w14:textId="77777777" w:rsidR="00CB72AC" w:rsidRPr="008E2037" w:rsidRDefault="00CB72AC" w:rsidP="009F6AC5">
            <w:pPr>
              <w:rPr>
                <w:rFonts w:asciiTheme="minorHAnsi" w:hAnsiTheme="minorHAnsi"/>
                <w:sz w:val="16"/>
                <w:szCs w:val="16"/>
                <w:lang w:val="es-GT"/>
              </w:rPr>
            </w:pPr>
          </w:p>
        </w:tc>
      </w:tr>
      <w:tr w:rsidR="00CB72AC" w:rsidRPr="004629C2" w14:paraId="1A9C0E74" w14:textId="77777777" w:rsidTr="00F13BAF">
        <w:tc>
          <w:tcPr>
            <w:tcW w:w="704" w:type="dxa"/>
            <w:vAlign w:val="center"/>
          </w:tcPr>
          <w:p w14:paraId="044E7ECA" w14:textId="78DBB373" w:rsidR="00CB72AC"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17</w:t>
            </w:r>
          </w:p>
        </w:tc>
        <w:tc>
          <w:tcPr>
            <w:tcW w:w="2552" w:type="dxa"/>
            <w:vAlign w:val="center"/>
          </w:tcPr>
          <w:p w14:paraId="5262BC03" w14:textId="631EF4B7" w:rsidR="00CB72AC" w:rsidRPr="00E2607E" w:rsidRDefault="00A34DA2" w:rsidP="009E102E">
            <w:pPr>
              <w:jc w:val="both"/>
              <w:rPr>
                <w:rFonts w:asciiTheme="minorHAnsi" w:hAnsiTheme="minorHAnsi"/>
                <w:sz w:val="12"/>
                <w:szCs w:val="12"/>
                <w:lang w:val="es-GT"/>
              </w:rPr>
            </w:pPr>
            <w:r w:rsidRPr="00A34DA2">
              <w:rPr>
                <w:rFonts w:asciiTheme="minorHAnsi" w:hAnsiTheme="minorHAnsi"/>
                <w:sz w:val="12"/>
                <w:szCs w:val="12"/>
                <w:lang w:val="es-GT"/>
              </w:rPr>
              <w:t xml:space="preserve">Verifique que si la Unidad Ejecutora es una Dependencia de la Presidencia el contrato tiene que estar firmado por el </w:t>
            </w:r>
            <w:proofErr w:type="gramStart"/>
            <w:r w:rsidRPr="00A34DA2">
              <w:rPr>
                <w:rFonts w:asciiTheme="minorHAnsi" w:hAnsiTheme="minorHAnsi"/>
                <w:sz w:val="12"/>
                <w:szCs w:val="12"/>
                <w:lang w:val="es-GT"/>
              </w:rPr>
              <w:t>Secretario General</w:t>
            </w:r>
            <w:proofErr w:type="gramEnd"/>
            <w:r w:rsidRPr="00A34DA2">
              <w:rPr>
                <w:rFonts w:asciiTheme="minorHAnsi" w:hAnsiTheme="minorHAnsi"/>
                <w:sz w:val="12"/>
                <w:szCs w:val="12"/>
                <w:lang w:val="es-GT"/>
              </w:rPr>
              <w:t>, quién podrá delegar en los titulares de las citadas dependencias.</w:t>
            </w:r>
          </w:p>
        </w:tc>
        <w:tc>
          <w:tcPr>
            <w:tcW w:w="1134" w:type="dxa"/>
            <w:vAlign w:val="center"/>
          </w:tcPr>
          <w:p w14:paraId="30D39482" w14:textId="5A0D5192" w:rsidR="00CB72AC"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3FF51BC3" w14:textId="3F81A3EF" w:rsidR="00CB72AC" w:rsidRPr="009711BB" w:rsidRDefault="00A34DA2" w:rsidP="009E102E">
            <w:pPr>
              <w:jc w:val="both"/>
              <w:rPr>
                <w:rFonts w:asciiTheme="minorHAnsi" w:hAnsiTheme="minorHAnsi"/>
                <w:sz w:val="12"/>
                <w:szCs w:val="12"/>
                <w:lang w:val="es-GT"/>
              </w:rPr>
            </w:pPr>
            <w:r w:rsidRPr="00A34DA2">
              <w:rPr>
                <w:rFonts w:asciiTheme="minorHAnsi" w:hAnsiTheme="minorHAnsi"/>
                <w:sz w:val="12"/>
                <w:szCs w:val="12"/>
                <w:lang w:val="es-GT"/>
              </w:rPr>
              <w:t>Contrato firmado</w:t>
            </w:r>
            <w:r>
              <w:rPr>
                <w:rFonts w:asciiTheme="minorHAnsi" w:hAnsiTheme="minorHAnsi"/>
                <w:sz w:val="12"/>
                <w:szCs w:val="12"/>
                <w:lang w:val="es-GT"/>
              </w:rPr>
              <w:t xml:space="preserve"> (art. 47 LCE y 42 RLCE).</w:t>
            </w:r>
          </w:p>
        </w:tc>
        <w:tc>
          <w:tcPr>
            <w:tcW w:w="283" w:type="dxa"/>
            <w:vAlign w:val="center"/>
          </w:tcPr>
          <w:p w14:paraId="3936EE31" w14:textId="77777777" w:rsidR="00CB72AC" w:rsidRPr="008E2037" w:rsidRDefault="00CB72AC" w:rsidP="009F6AC5">
            <w:pPr>
              <w:rPr>
                <w:rFonts w:asciiTheme="minorHAnsi" w:hAnsiTheme="minorHAnsi"/>
                <w:sz w:val="16"/>
                <w:szCs w:val="16"/>
                <w:lang w:val="es-GT"/>
              </w:rPr>
            </w:pPr>
          </w:p>
        </w:tc>
        <w:tc>
          <w:tcPr>
            <w:tcW w:w="992" w:type="dxa"/>
            <w:vAlign w:val="center"/>
          </w:tcPr>
          <w:p w14:paraId="0B5CAC4A" w14:textId="77777777" w:rsidR="00CB72AC" w:rsidRPr="008E2037" w:rsidRDefault="00CB72AC" w:rsidP="009F6AC5">
            <w:pPr>
              <w:rPr>
                <w:rFonts w:asciiTheme="minorHAnsi" w:hAnsiTheme="minorHAnsi"/>
                <w:sz w:val="16"/>
                <w:szCs w:val="16"/>
                <w:lang w:val="es-GT"/>
              </w:rPr>
            </w:pPr>
          </w:p>
        </w:tc>
        <w:tc>
          <w:tcPr>
            <w:tcW w:w="709" w:type="dxa"/>
            <w:vAlign w:val="center"/>
          </w:tcPr>
          <w:p w14:paraId="7D4A483A" w14:textId="77777777" w:rsidR="00CB72AC" w:rsidRPr="008E2037" w:rsidRDefault="00CB72AC" w:rsidP="009F6AC5">
            <w:pPr>
              <w:rPr>
                <w:rFonts w:asciiTheme="minorHAnsi" w:hAnsiTheme="minorHAnsi"/>
                <w:sz w:val="16"/>
                <w:szCs w:val="16"/>
                <w:lang w:val="es-GT"/>
              </w:rPr>
            </w:pPr>
          </w:p>
        </w:tc>
        <w:tc>
          <w:tcPr>
            <w:tcW w:w="1328" w:type="dxa"/>
            <w:gridSpan w:val="2"/>
            <w:vAlign w:val="center"/>
          </w:tcPr>
          <w:p w14:paraId="25C1E5DD" w14:textId="77777777" w:rsidR="00CB72AC" w:rsidRPr="008E2037" w:rsidRDefault="00CB72AC" w:rsidP="009F6AC5">
            <w:pPr>
              <w:rPr>
                <w:rFonts w:asciiTheme="minorHAnsi" w:hAnsiTheme="minorHAnsi"/>
                <w:sz w:val="16"/>
                <w:szCs w:val="16"/>
                <w:lang w:val="es-GT"/>
              </w:rPr>
            </w:pPr>
          </w:p>
        </w:tc>
      </w:tr>
      <w:tr w:rsidR="00CB72AC" w:rsidRPr="004629C2" w14:paraId="0A6E8B6B" w14:textId="77777777" w:rsidTr="00F13BAF">
        <w:tc>
          <w:tcPr>
            <w:tcW w:w="704" w:type="dxa"/>
            <w:vAlign w:val="center"/>
          </w:tcPr>
          <w:p w14:paraId="6FE33056" w14:textId="7F73813A" w:rsidR="00CB72AC"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18</w:t>
            </w:r>
          </w:p>
        </w:tc>
        <w:tc>
          <w:tcPr>
            <w:tcW w:w="2552" w:type="dxa"/>
            <w:vAlign w:val="center"/>
          </w:tcPr>
          <w:p w14:paraId="79C235EB" w14:textId="55C1BCB8" w:rsidR="00CB72AC" w:rsidRPr="00E2607E" w:rsidRDefault="00A34DA2" w:rsidP="009E102E">
            <w:pPr>
              <w:jc w:val="both"/>
              <w:rPr>
                <w:rFonts w:asciiTheme="minorHAnsi" w:hAnsiTheme="minorHAnsi"/>
                <w:sz w:val="12"/>
                <w:szCs w:val="12"/>
                <w:lang w:val="es-GT"/>
              </w:rPr>
            </w:pPr>
            <w:r w:rsidRPr="00A34DA2">
              <w:rPr>
                <w:rFonts w:asciiTheme="minorHAnsi" w:hAnsiTheme="minorHAnsi"/>
                <w:sz w:val="12"/>
                <w:szCs w:val="12"/>
                <w:lang w:val="es-GT"/>
              </w:rPr>
              <w:t xml:space="preserve">Verifique que, si la Unidad Ejecutora son los Organismos Legislativo, Judicial, Tribunal Supremo Electoral y Corte de Constitucionalidad el Contrato tiene que estar firmado por el </w:t>
            </w:r>
            <w:proofErr w:type="gramStart"/>
            <w:r w:rsidRPr="00A34DA2">
              <w:rPr>
                <w:rFonts w:asciiTheme="minorHAnsi" w:hAnsiTheme="minorHAnsi"/>
                <w:sz w:val="12"/>
                <w:szCs w:val="12"/>
                <w:lang w:val="es-GT"/>
              </w:rPr>
              <w:t>Presidente</w:t>
            </w:r>
            <w:proofErr w:type="gramEnd"/>
            <w:r w:rsidRPr="00A34DA2">
              <w:rPr>
                <w:rFonts w:asciiTheme="minorHAnsi" w:hAnsiTheme="minorHAnsi"/>
                <w:sz w:val="12"/>
                <w:szCs w:val="12"/>
                <w:lang w:val="es-GT"/>
              </w:rPr>
              <w:t xml:space="preserve"> de cada organismo.</w:t>
            </w:r>
          </w:p>
        </w:tc>
        <w:tc>
          <w:tcPr>
            <w:tcW w:w="1134" w:type="dxa"/>
            <w:vAlign w:val="center"/>
          </w:tcPr>
          <w:p w14:paraId="2A9B811E" w14:textId="4E112F05" w:rsidR="00CB72AC"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2AB52268" w14:textId="4AB94E41" w:rsidR="00CB72AC" w:rsidRPr="009711BB" w:rsidRDefault="00A34DA2" w:rsidP="009E102E">
            <w:pPr>
              <w:jc w:val="both"/>
              <w:rPr>
                <w:rFonts w:asciiTheme="minorHAnsi" w:hAnsiTheme="minorHAnsi"/>
                <w:sz w:val="12"/>
                <w:szCs w:val="12"/>
                <w:lang w:val="es-GT"/>
              </w:rPr>
            </w:pPr>
            <w:r w:rsidRPr="00A34DA2">
              <w:rPr>
                <w:rFonts w:asciiTheme="minorHAnsi" w:hAnsiTheme="minorHAnsi"/>
                <w:sz w:val="12"/>
                <w:szCs w:val="12"/>
                <w:lang w:val="es-GT"/>
              </w:rPr>
              <w:t>Contrato firmado</w:t>
            </w:r>
            <w:r>
              <w:rPr>
                <w:rFonts w:asciiTheme="minorHAnsi" w:hAnsiTheme="minorHAnsi"/>
                <w:sz w:val="12"/>
                <w:szCs w:val="12"/>
                <w:lang w:val="es-GT"/>
              </w:rPr>
              <w:t xml:space="preserve"> (art. 47 LCE y 42 RLCE).</w:t>
            </w:r>
          </w:p>
        </w:tc>
        <w:tc>
          <w:tcPr>
            <w:tcW w:w="283" w:type="dxa"/>
            <w:vAlign w:val="center"/>
          </w:tcPr>
          <w:p w14:paraId="01F5C6B4" w14:textId="77777777" w:rsidR="00CB72AC" w:rsidRPr="008E2037" w:rsidRDefault="00CB72AC" w:rsidP="009F6AC5">
            <w:pPr>
              <w:rPr>
                <w:rFonts w:asciiTheme="minorHAnsi" w:hAnsiTheme="minorHAnsi"/>
                <w:sz w:val="16"/>
                <w:szCs w:val="16"/>
                <w:lang w:val="es-GT"/>
              </w:rPr>
            </w:pPr>
          </w:p>
        </w:tc>
        <w:tc>
          <w:tcPr>
            <w:tcW w:w="992" w:type="dxa"/>
            <w:vAlign w:val="center"/>
          </w:tcPr>
          <w:p w14:paraId="4CD48F7A" w14:textId="77777777" w:rsidR="00CB72AC" w:rsidRPr="008E2037" w:rsidRDefault="00CB72AC" w:rsidP="009F6AC5">
            <w:pPr>
              <w:rPr>
                <w:rFonts w:asciiTheme="minorHAnsi" w:hAnsiTheme="minorHAnsi"/>
                <w:sz w:val="16"/>
                <w:szCs w:val="16"/>
                <w:lang w:val="es-GT"/>
              </w:rPr>
            </w:pPr>
          </w:p>
        </w:tc>
        <w:tc>
          <w:tcPr>
            <w:tcW w:w="709" w:type="dxa"/>
            <w:vAlign w:val="center"/>
          </w:tcPr>
          <w:p w14:paraId="11911BFC" w14:textId="77777777" w:rsidR="00CB72AC" w:rsidRPr="008E2037" w:rsidRDefault="00CB72AC" w:rsidP="009F6AC5">
            <w:pPr>
              <w:rPr>
                <w:rFonts w:asciiTheme="minorHAnsi" w:hAnsiTheme="minorHAnsi"/>
                <w:sz w:val="16"/>
                <w:szCs w:val="16"/>
                <w:lang w:val="es-GT"/>
              </w:rPr>
            </w:pPr>
          </w:p>
        </w:tc>
        <w:tc>
          <w:tcPr>
            <w:tcW w:w="1328" w:type="dxa"/>
            <w:gridSpan w:val="2"/>
            <w:vAlign w:val="center"/>
          </w:tcPr>
          <w:p w14:paraId="06EB42CE" w14:textId="77777777" w:rsidR="00CB72AC" w:rsidRPr="008E2037" w:rsidRDefault="00CB72AC" w:rsidP="009F6AC5">
            <w:pPr>
              <w:rPr>
                <w:rFonts w:asciiTheme="minorHAnsi" w:hAnsiTheme="minorHAnsi"/>
                <w:sz w:val="16"/>
                <w:szCs w:val="16"/>
                <w:lang w:val="es-GT"/>
              </w:rPr>
            </w:pPr>
          </w:p>
        </w:tc>
      </w:tr>
      <w:tr w:rsidR="00CB72AC" w:rsidRPr="004629C2" w14:paraId="132CDF17" w14:textId="77777777" w:rsidTr="00F13BAF">
        <w:tc>
          <w:tcPr>
            <w:tcW w:w="704" w:type="dxa"/>
            <w:vAlign w:val="center"/>
          </w:tcPr>
          <w:p w14:paraId="4DE72C49" w14:textId="6652B6C6" w:rsidR="00CB72AC"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19</w:t>
            </w:r>
          </w:p>
        </w:tc>
        <w:tc>
          <w:tcPr>
            <w:tcW w:w="2552" w:type="dxa"/>
            <w:vAlign w:val="center"/>
          </w:tcPr>
          <w:p w14:paraId="389AD100" w14:textId="062E7EF2" w:rsidR="00CB72AC" w:rsidRPr="00E2607E" w:rsidRDefault="00A34DA2" w:rsidP="009E102E">
            <w:pPr>
              <w:jc w:val="both"/>
              <w:rPr>
                <w:rFonts w:asciiTheme="minorHAnsi" w:hAnsiTheme="minorHAnsi"/>
                <w:sz w:val="12"/>
                <w:szCs w:val="12"/>
                <w:lang w:val="es-GT"/>
              </w:rPr>
            </w:pPr>
            <w:r w:rsidRPr="00A34DA2">
              <w:rPr>
                <w:rFonts w:asciiTheme="minorHAnsi" w:hAnsiTheme="minorHAnsi"/>
                <w:sz w:val="12"/>
                <w:szCs w:val="12"/>
                <w:lang w:val="es-GT"/>
              </w:rPr>
              <w:t>Verifique que el contrato sea aprobado por las mismas autoridades del art. 9, y cuando se trate contratos firmados por los Organismos Legislativo y Judicial, deben ser aprobados por la Junta Directiva o la Corte Suprema de Justicia.</w:t>
            </w:r>
          </w:p>
        </w:tc>
        <w:tc>
          <w:tcPr>
            <w:tcW w:w="1134" w:type="dxa"/>
            <w:vAlign w:val="center"/>
          </w:tcPr>
          <w:p w14:paraId="2650B6BB" w14:textId="47720D0B" w:rsidR="00CB72AC"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017EF396" w14:textId="2924DC91" w:rsidR="00CB72AC" w:rsidRPr="009711BB" w:rsidRDefault="00A34DA2" w:rsidP="009E102E">
            <w:pPr>
              <w:jc w:val="both"/>
              <w:rPr>
                <w:rFonts w:asciiTheme="minorHAnsi" w:hAnsiTheme="minorHAnsi"/>
                <w:sz w:val="12"/>
                <w:szCs w:val="12"/>
                <w:lang w:val="es-GT"/>
              </w:rPr>
            </w:pPr>
            <w:r w:rsidRPr="00A34DA2">
              <w:rPr>
                <w:rFonts w:asciiTheme="minorHAnsi" w:hAnsiTheme="minorHAnsi"/>
                <w:sz w:val="12"/>
                <w:szCs w:val="12"/>
                <w:lang w:val="es-GT"/>
              </w:rPr>
              <w:t>Contrato firmado y aprobado</w:t>
            </w:r>
            <w:r>
              <w:rPr>
                <w:rFonts w:asciiTheme="minorHAnsi" w:hAnsiTheme="minorHAnsi"/>
                <w:sz w:val="12"/>
                <w:szCs w:val="12"/>
                <w:lang w:val="es-GT"/>
              </w:rPr>
              <w:t xml:space="preserve"> (art. 48 LCE).</w:t>
            </w:r>
          </w:p>
        </w:tc>
        <w:tc>
          <w:tcPr>
            <w:tcW w:w="283" w:type="dxa"/>
            <w:vAlign w:val="center"/>
          </w:tcPr>
          <w:p w14:paraId="7E537830" w14:textId="77777777" w:rsidR="00CB72AC" w:rsidRPr="008E2037" w:rsidRDefault="00CB72AC" w:rsidP="009F6AC5">
            <w:pPr>
              <w:rPr>
                <w:rFonts w:asciiTheme="minorHAnsi" w:hAnsiTheme="minorHAnsi"/>
                <w:sz w:val="16"/>
                <w:szCs w:val="16"/>
                <w:lang w:val="es-GT"/>
              </w:rPr>
            </w:pPr>
          </w:p>
        </w:tc>
        <w:tc>
          <w:tcPr>
            <w:tcW w:w="992" w:type="dxa"/>
            <w:vAlign w:val="center"/>
          </w:tcPr>
          <w:p w14:paraId="6336BA34" w14:textId="77777777" w:rsidR="00CB72AC" w:rsidRPr="008E2037" w:rsidRDefault="00CB72AC" w:rsidP="009F6AC5">
            <w:pPr>
              <w:rPr>
                <w:rFonts w:asciiTheme="minorHAnsi" w:hAnsiTheme="minorHAnsi"/>
                <w:sz w:val="16"/>
                <w:szCs w:val="16"/>
                <w:lang w:val="es-GT"/>
              </w:rPr>
            </w:pPr>
          </w:p>
        </w:tc>
        <w:tc>
          <w:tcPr>
            <w:tcW w:w="709" w:type="dxa"/>
            <w:vAlign w:val="center"/>
          </w:tcPr>
          <w:p w14:paraId="45925081" w14:textId="77777777" w:rsidR="00CB72AC" w:rsidRPr="008E2037" w:rsidRDefault="00CB72AC" w:rsidP="009F6AC5">
            <w:pPr>
              <w:rPr>
                <w:rFonts w:asciiTheme="minorHAnsi" w:hAnsiTheme="minorHAnsi"/>
                <w:sz w:val="16"/>
                <w:szCs w:val="16"/>
                <w:lang w:val="es-GT"/>
              </w:rPr>
            </w:pPr>
          </w:p>
        </w:tc>
        <w:tc>
          <w:tcPr>
            <w:tcW w:w="1328" w:type="dxa"/>
            <w:gridSpan w:val="2"/>
            <w:vAlign w:val="center"/>
          </w:tcPr>
          <w:p w14:paraId="1927491F" w14:textId="77777777" w:rsidR="00CB72AC" w:rsidRPr="008E2037" w:rsidRDefault="00CB72AC" w:rsidP="009F6AC5">
            <w:pPr>
              <w:rPr>
                <w:rFonts w:asciiTheme="minorHAnsi" w:hAnsiTheme="minorHAnsi"/>
                <w:sz w:val="16"/>
                <w:szCs w:val="16"/>
                <w:lang w:val="es-GT"/>
              </w:rPr>
            </w:pPr>
          </w:p>
        </w:tc>
      </w:tr>
      <w:tr w:rsidR="00CB72AC" w:rsidRPr="004629C2" w14:paraId="1E07F243" w14:textId="77777777" w:rsidTr="00F13BAF">
        <w:tc>
          <w:tcPr>
            <w:tcW w:w="704" w:type="dxa"/>
            <w:vAlign w:val="center"/>
          </w:tcPr>
          <w:p w14:paraId="3B772B01" w14:textId="4226EF9C" w:rsidR="00CB72AC"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20</w:t>
            </w:r>
          </w:p>
        </w:tc>
        <w:tc>
          <w:tcPr>
            <w:tcW w:w="2552" w:type="dxa"/>
            <w:vAlign w:val="center"/>
          </w:tcPr>
          <w:p w14:paraId="65B9A14C" w14:textId="5F8B682C" w:rsidR="00CB72AC" w:rsidRPr="00E2607E" w:rsidRDefault="003E438E" w:rsidP="009E102E">
            <w:pPr>
              <w:jc w:val="both"/>
              <w:rPr>
                <w:rFonts w:asciiTheme="minorHAnsi" w:hAnsiTheme="minorHAnsi"/>
                <w:sz w:val="12"/>
                <w:szCs w:val="12"/>
                <w:lang w:val="es-GT"/>
              </w:rPr>
            </w:pPr>
            <w:r w:rsidRPr="003E438E">
              <w:rPr>
                <w:rFonts w:asciiTheme="minorHAnsi" w:hAnsiTheme="minorHAnsi"/>
                <w:sz w:val="12"/>
                <w:szCs w:val="12"/>
                <w:lang w:val="es-GT"/>
              </w:rPr>
              <w:t xml:space="preserve">Verifique el sello de recepción por </w:t>
            </w:r>
            <w:r w:rsidR="00EF5260" w:rsidRPr="003E438E">
              <w:rPr>
                <w:rFonts w:asciiTheme="minorHAnsi" w:hAnsiTheme="minorHAnsi"/>
                <w:sz w:val="12"/>
                <w:szCs w:val="12"/>
                <w:lang w:val="es-GT"/>
              </w:rPr>
              <w:t>envió</w:t>
            </w:r>
            <w:r w:rsidRPr="003E438E">
              <w:rPr>
                <w:rFonts w:asciiTheme="minorHAnsi" w:hAnsiTheme="minorHAnsi"/>
                <w:sz w:val="12"/>
                <w:szCs w:val="12"/>
                <w:lang w:val="es-GT"/>
              </w:rPr>
              <w:t xml:space="preserve"> de una copia del Contrato firmado a la CGC.</w:t>
            </w:r>
          </w:p>
        </w:tc>
        <w:tc>
          <w:tcPr>
            <w:tcW w:w="1134" w:type="dxa"/>
            <w:vAlign w:val="center"/>
          </w:tcPr>
          <w:p w14:paraId="1D6DDBF2" w14:textId="02E2C816" w:rsidR="00CB72AC"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1A9B85A5" w14:textId="537D0215" w:rsidR="00CB72AC" w:rsidRPr="009711BB" w:rsidRDefault="00EF5260" w:rsidP="009E102E">
            <w:pPr>
              <w:jc w:val="both"/>
              <w:rPr>
                <w:rFonts w:asciiTheme="minorHAnsi" w:hAnsiTheme="minorHAnsi"/>
                <w:sz w:val="12"/>
                <w:szCs w:val="12"/>
                <w:lang w:val="es-GT"/>
              </w:rPr>
            </w:pPr>
            <w:r w:rsidRPr="00EF5260">
              <w:rPr>
                <w:rFonts w:asciiTheme="minorHAnsi" w:hAnsiTheme="minorHAnsi"/>
                <w:sz w:val="12"/>
                <w:szCs w:val="12"/>
                <w:lang w:val="es-GT"/>
              </w:rPr>
              <w:t>Evidencia documental de recepción en la CGC</w:t>
            </w:r>
            <w:r>
              <w:rPr>
                <w:rFonts w:asciiTheme="minorHAnsi" w:hAnsiTheme="minorHAnsi"/>
                <w:sz w:val="12"/>
                <w:szCs w:val="12"/>
                <w:lang w:val="es-GT"/>
              </w:rPr>
              <w:t>.</w:t>
            </w:r>
          </w:p>
        </w:tc>
        <w:tc>
          <w:tcPr>
            <w:tcW w:w="283" w:type="dxa"/>
            <w:vAlign w:val="center"/>
          </w:tcPr>
          <w:p w14:paraId="5B62BD4B" w14:textId="77777777" w:rsidR="00CB72AC" w:rsidRPr="008E2037" w:rsidRDefault="00CB72AC" w:rsidP="009F6AC5">
            <w:pPr>
              <w:rPr>
                <w:rFonts w:asciiTheme="minorHAnsi" w:hAnsiTheme="minorHAnsi"/>
                <w:sz w:val="16"/>
                <w:szCs w:val="16"/>
                <w:lang w:val="es-GT"/>
              </w:rPr>
            </w:pPr>
          </w:p>
        </w:tc>
        <w:tc>
          <w:tcPr>
            <w:tcW w:w="992" w:type="dxa"/>
            <w:vAlign w:val="center"/>
          </w:tcPr>
          <w:p w14:paraId="7604C27B" w14:textId="77777777" w:rsidR="00CB72AC" w:rsidRPr="008E2037" w:rsidRDefault="00CB72AC" w:rsidP="009F6AC5">
            <w:pPr>
              <w:rPr>
                <w:rFonts w:asciiTheme="minorHAnsi" w:hAnsiTheme="minorHAnsi"/>
                <w:sz w:val="16"/>
                <w:szCs w:val="16"/>
                <w:lang w:val="es-GT"/>
              </w:rPr>
            </w:pPr>
          </w:p>
        </w:tc>
        <w:tc>
          <w:tcPr>
            <w:tcW w:w="709" w:type="dxa"/>
            <w:vAlign w:val="center"/>
          </w:tcPr>
          <w:p w14:paraId="2FA5D987" w14:textId="77777777" w:rsidR="00CB72AC" w:rsidRPr="008E2037" w:rsidRDefault="00CB72AC" w:rsidP="009F6AC5">
            <w:pPr>
              <w:rPr>
                <w:rFonts w:asciiTheme="minorHAnsi" w:hAnsiTheme="minorHAnsi"/>
                <w:sz w:val="16"/>
                <w:szCs w:val="16"/>
                <w:lang w:val="es-GT"/>
              </w:rPr>
            </w:pPr>
          </w:p>
        </w:tc>
        <w:tc>
          <w:tcPr>
            <w:tcW w:w="1328" w:type="dxa"/>
            <w:gridSpan w:val="2"/>
            <w:vAlign w:val="center"/>
          </w:tcPr>
          <w:p w14:paraId="0896D8CD" w14:textId="77777777" w:rsidR="00CB72AC" w:rsidRPr="008E2037" w:rsidRDefault="00CB72AC" w:rsidP="009F6AC5">
            <w:pPr>
              <w:rPr>
                <w:rFonts w:asciiTheme="minorHAnsi" w:hAnsiTheme="minorHAnsi"/>
                <w:sz w:val="16"/>
                <w:szCs w:val="16"/>
                <w:lang w:val="es-GT"/>
              </w:rPr>
            </w:pPr>
          </w:p>
        </w:tc>
      </w:tr>
      <w:tr w:rsidR="00CB72AC" w:rsidRPr="004629C2" w14:paraId="24FF7922" w14:textId="77777777" w:rsidTr="00F13BAF">
        <w:tc>
          <w:tcPr>
            <w:tcW w:w="704" w:type="dxa"/>
            <w:vAlign w:val="center"/>
          </w:tcPr>
          <w:p w14:paraId="31E5BA40" w14:textId="123786F6" w:rsidR="00CB72AC" w:rsidRDefault="0038297B" w:rsidP="009F6AC5">
            <w:pPr>
              <w:jc w:val="center"/>
              <w:rPr>
                <w:rFonts w:asciiTheme="minorHAnsi" w:hAnsiTheme="minorHAnsi"/>
                <w:sz w:val="12"/>
                <w:szCs w:val="12"/>
                <w:lang w:val="es-GT"/>
              </w:rPr>
            </w:pPr>
            <w:r>
              <w:rPr>
                <w:rFonts w:asciiTheme="minorHAnsi" w:hAnsiTheme="minorHAnsi"/>
                <w:sz w:val="12"/>
                <w:szCs w:val="12"/>
                <w:lang w:val="es-GT"/>
              </w:rPr>
              <w:t>2.8.</w:t>
            </w:r>
            <w:r w:rsidR="00EF5260">
              <w:rPr>
                <w:rFonts w:asciiTheme="minorHAnsi" w:hAnsiTheme="minorHAnsi"/>
                <w:sz w:val="12"/>
                <w:szCs w:val="12"/>
                <w:lang w:val="es-GT"/>
              </w:rPr>
              <w:t>21</w:t>
            </w:r>
          </w:p>
        </w:tc>
        <w:tc>
          <w:tcPr>
            <w:tcW w:w="2552" w:type="dxa"/>
            <w:vAlign w:val="center"/>
          </w:tcPr>
          <w:p w14:paraId="5526EEC8" w14:textId="2C19925C" w:rsidR="00CB72AC" w:rsidRPr="00E2607E" w:rsidRDefault="00EF5260" w:rsidP="009E102E">
            <w:pPr>
              <w:jc w:val="both"/>
              <w:rPr>
                <w:rFonts w:asciiTheme="minorHAnsi" w:hAnsiTheme="minorHAnsi"/>
                <w:sz w:val="12"/>
                <w:szCs w:val="12"/>
                <w:lang w:val="es-GT"/>
              </w:rPr>
            </w:pPr>
            <w:r w:rsidRPr="00EF5260">
              <w:rPr>
                <w:rFonts w:asciiTheme="minorHAnsi" w:hAnsiTheme="minorHAnsi"/>
                <w:sz w:val="12"/>
                <w:szCs w:val="12"/>
                <w:lang w:val="es-GT"/>
              </w:rPr>
              <w:t>Verifique el sello de recepción por envió de una copia del incumplimiento, resolución, recisión, o nulidad de todo Contrato firmado a la CGC, a partir de su respectiva decisión</w:t>
            </w:r>
            <w:r>
              <w:rPr>
                <w:rFonts w:asciiTheme="minorHAnsi" w:hAnsiTheme="minorHAnsi"/>
                <w:sz w:val="12"/>
                <w:szCs w:val="12"/>
                <w:lang w:val="es-GT"/>
              </w:rPr>
              <w:t>.</w:t>
            </w:r>
          </w:p>
        </w:tc>
        <w:tc>
          <w:tcPr>
            <w:tcW w:w="1134" w:type="dxa"/>
            <w:vAlign w:val="center"/>
          </w:tcPr>
          <w:p w14:paraId="51A35E13" w14:textId="48762315" w:rsidR="00CB72AC" w:rsidRPr="008E2037" w:rsidRDefault="0086707F" w:rsidP="009E102E">
            <w:pPr>
              <w:jc w:val="center"/>
              <w:rPr>
                <w:rFonts w:asciiTheme="minorHAnsi" w:hAnsiTheme="minorHAnsi"/>
                <w:sz w:val="16"/>
                <w:szCs w:val="16"/>
                <w:lang w:val="es-GT"/>
              </w:rPr>
            </w:pPr>
            <w:r>
              <w:rPr>
                <w:rFonts w:asciiTheme="minorHAnsi" w:hAnsiTheme="minorHAnsi"/>
                <w:sz w:val="12"/>
                <w:szCs w:val="12"/>
                <w:lang w:val="es-GT"/>
              </w:rPr>
              <w:t xml:space="preserve">LP, COT, LPI, </w:t>
            </w:r>
            <w:r w:rsidR="002E104A">
              <w:rPr>
                <w:rFonts w:asciiTheme="minorHAnsi" w:hAnsiTheme="minorHAnsi"/>
                <w:sz w:val="12"/>
                <w:szCs w:val="12"/>
                <w:lang w:val="es-GT"/>
              </w:rPr>
              <w:t>CE</w:t>
            </w:r>
          </w:p>
        </w:tc>
        <w:tc>
          <w:tcPr>
            <w:tcW w:w="1134" w:type="dxa"/>
            <w:vAlign w:val="center"/>
          </w:tcPr>
          <w:p w14:paraId="035CDC91" w14:textId="0955883C" w:rsidR="00CB72AC" w:rsidRPr="009711BB" w:rsidRDefault="00EF5260" w:rsidP="009E102E">
            <w:pPr>
              <w:jc w:val="both"/>
              <w:rPr>
                <w:rFonts w:asciiTheme="minorHAnsi" w:hAnsiTheme="minorHAnsi"/>
                <w:sz w:val="12"/>
                <w:szCs w:val="12"/>
                <w:lang w:val="es-GT"/>
              </w:rPr>
            </w:pPr>
            <w:r w:rsidRPr="00EF5260">
              <w:rPr>
                <w:rFonts w:asciiTheme="minorHAnsi" w:hAnsiTheme="minorHAnsi"/>
                <w:sz w:val="12"/>
                <w:szCs w:val="12"/>
                <w:lang w:val="es-GT"/>
              </w:rPr>
              <w:t>Evidencia documental de recepción en la CGC</w:t>
            </w:r>
            <w:r>
              <w:rPr>
                <w:rFonts w:asciiTheme="minorHAnsi" w:hAnsiTheme="minorHAnsi"/>
                <w:sz w:val="12"/>
                <w:szCs w:val="12"/>
                <w:lang w:val="es-GT"/>
              </w:rPr>
              <w:t>.</w:t>
            </w:r>
          </w:p>
        </w:tc>
        <w:tc>
          <w:tcPr>
            <w:tcW w:w="283" w:type="dxa"/>
            <w:vAlign w:val="center"/>
          </w:tcPr>
          <w:p w14:paraId="1C865C1A" w14:textId="77777777" w:rsidR="00CB72AC" w:rsidRPr="008E2037" w:rsidRDefault="00CB72AC" w:rsidP="009F6AC5">
            <w:pPr>
              <w:rPr>
                <w:rFonts w:asciiTheme="minorHAnsi" w:hAnsiTheme="minorHAnsi"/>
                <w:sz w:val="16"/>
                <w:szCs w:val="16"/>
                <w:lang w:val="es-GT"/>
              </w:rPr>
            </w:pPr>
          </w:p>
        </w:tc>
        <w:tc>
          <w:tcPr>
            <w:tcW w:w="992" w:type="dxa"/>
            <w:vAlign w:val="center"/>
          </w:tcPr>
          <w:p w14:paraId="6988187A" w14:textId="77777777" w:rsidR="00CB72AC" w:rsidRPr="008E2037" w:rsidRDefault="00CB72AC" w:rsidP="009F6AC5">
            <w:pPr>
              <w:rPr>
                <w:rFonts w:asciiTheme="minorHAnsi" w:hAnsiTheme="minorHAnsi"/>
                <w:sz w:val="16"/>
                <w:szCs w:val="16"/>
                <w:lang w:val="es-GT"/>
              </w:rPr>
            </w:pPr>
          </w:p>
        </w:tc>
        <w:tc>
          <w:tcPr>
            <w:tcW w:w="709" w:type="dxa"/>
            <w:vAlign w:val="center"/>
          </w:tcPr>
          <w:p w14:paraId="251FE1A7" w14:textId="77777777" w:rsidR="00CB72AC" w:rsidRPr="008E2037" w:rsidRDefault="00CB72AC" w:rsidP="009F6AC5">
            <w:pPr>
              <w:rPr>
                <w:rFonts w:asciiTheme="minorHAnsi" w:hAnsiTheme="minorHAnsi"/>
                <w:sz w:val="16"/>
                <w:szCs w:val="16"/>
                <w:lang w:val="es-GT"/>
              </w:rPr>
            </w:pPr>
          </w:p>
        </w:tc>
        <w:tc>
          <w:tcPr>
            <w:tcW w:w="1328" w:type="dxa"/>
            <w:gridSpan w:val="2"/>
            <w:vAlign w:val="center"/>
          </w:tcPr>
          <w:p w14:paraId="53209BA2" w14:textId="77777777" w:rsidR="00CB72AC" w:rsidRPr="008E2037" w:rsidRDefault="00CB72AC" w:rsidP="009F6AC5">
            <w:pPr>
              <w:rPr>
                <w:rFonts w:asciiTheme="minorHAnsi" w:hAnsiTheme="minorHAnsi"/>
                <w:sz w:val="16"/>
                <w:szCs w:val="16"/>
                <w:lang w:val="es-GT"/>
              </w:rPr>
            </w:pPr>
          </w:p>
        </w:tc>
      </w:tr>
    </w:tbl>
    <w:p w14:paraId="55F11DB3" w14:textId="6FD254BC" w:rsidR="00D3313C" w:rsidRDefault="00D3313C" w:rsidP="00D3313C">
      <w:pPr>
        <w:jc w:val="right"/>
        <w:rPr>
          <w:lang w:val="es-GT"/>
        </w:rPr>
      </w:pPr>
    </w:p>
    <w:p w14:paraId="23439A58" w14:textId="151930D8" w:rsidR="002E104A" w:rsidRPr="000714A2" w:rsidRDefault="002E104A" w:rsidP="002E104A">
      <w:pPr>
        <w:jc w:val="both"/>
        <w:rPr>
          <w:rFonts w:asciiTheme="minorHAnsi" w:hAnsiTheme="minorHAnsi" w:cstheme="minorHAnsi"/>
          <w:sz w:val="12"/>
          <w:szCs w:val="12"/>
          <w:lang w:val="es-GT"/>
        </w:rPr>
      </w:pPr>
      <w:r w:rsidRPr="000714A2">
        <w:rPr>
          <w:rFonts w:asciiTheme="minorHAnsi" w:hAnsiTheme="minorHAnsi" w:cstheme="minorHAnsi"/>
          <w:sz w:val="12"/>
          <w:szCs w:val="12"/>
          <w:lang w:val="es-GT"/>
        </w:rPr>
        <w:t xml:space="preserve">Nota: El equipo de auditoría ejecutara los procedimientos de auditoría arriba indicados, en lo que fuere aplicable para los efectos de cotización, licitación, contratación, en los casos de excepción comprendidos en el Artículo 44 del </w:t>
      </w:r>
      <w:r w:rsidRPr="000714A2">
        <w:rPr>
          <w:rFonts w:asciiTheme="minorHAnsi" w:hAnsiTheme="minorHAnsi" w:cstheme="minorHAnsi"/>
          <w:iCs/>
          <w:sz w:val="12"/>
          <w:szCs w:val="12"/>
          <w:lang w:val="es-GT"/>
        </w:rPr>
        <w:t>Decreto Número 57-92 Ley de Contrataciones del Estad</w:t>
      </w:r>
      <w:r w:rsidR="00F54F9E">
        <w:rPr>
          <w:rFonts w:asciiTheme="minorHAnsi" w:hAnsiTheme="minorHAnsi" w:cstheme="minorHAnsi"/>
          <w:iCs/>
          <w:sz w:val="12"/>
          <w:szCs w:val="12"/>
          <w:lang w:val="es-GT"/>
        </w:rPr>
        <w:t>o</w:t>
      </w:r>
      <w:r w:rsidRPr="000714A2">
        <w:rPr>
          <w:rFonts w:asciiTheme="minorHAnsi" w:hAnsiTheme="minorHAnsi" w:cstheme="minorHAnsi"/>
          <w:sz w:val="12"/>
          <w:szCs w:val="12"/>
          <w:lang w:val="es-GT"/>
        </w:rPr>
        <w:t xml:space="preserve"> y procesos de licitación internacional</w:t>
      </w:r>
      <w:r>
        <w:rPr>
          <w:rFonts w:asciiTheme="minorHAnsi" w:hAnsiTheme="minorHAnsi" w:cstheme="minorHAnsi"/>
          <w:sz w:val="12"/>
          <w:szCs w:val="12"/>
          <w:lang w:val="es-GT"/>
        </w:rPr>
        <w:t xml:space="preserve"> y otras modalidades </w:t>
      </w:r>
      <w:r w:rsidRPr="000714A2">
        <w:rPr>
          <w:rFonts w:asciiTheme="minorHAnsi" w:hAnsiTheme="minorHAnsi" w:cstheme="minorHAnsi"/>
          <w:sz w:val="12"/>
          <w:szCs w:val="12"/>
          <w:lang w:val="es-GT"/>
        </w:rPr>
        <w:t>cuando corresponda. Así mismo, podrán observar las normas para el uso del sistema de información de contrataciones y adquisiciones del Estado -GUATECOMPRAS-, y ampliar de acuerdo a su experiencia y profesionalismo estos procedimientos establecidos en esta guía, de conformidad a las circunstancias derivadas a evaluación de la materia controlada.</w:t>
      </w:r>
    </w:p>
    <w:p w14:paraId="2442B143" w14:textId="77777777" w:rsidR="00013F61" w:rsidRDefault="00013F61" w:rsidP="000243B0">
      <w:pPr>
        <w:jc w:val="both"/>
        <w:rPr>
          <w:sz w:val="12"/>
          <w:szCs w:val="12"/>
          <w:lang w:val="es-GT"/>
        </w:rPr>
      </w:pPr>
    </w:p>
    <w:tbl>
      <w:tblPr>
        <w:tblStyle w:val="Tablaconcuadrcula"/>
        <w:tblW w:w="8863" w:type="dxa"/>
        <w:tblLook w:val="04A0" w:firstRow="1" w:lastRow="0" w:firstColumn="1" w:lastColumn="0" w:noHBand="0" w:noVBand="1"/>
      </w:tblPr>
      <w:tblGrid>
        <w:gridCol w:w="1129"/>
        <w:gridCol w:w="3451"/>
        <w:gridCol w:w="944"/>
        <w:gridCol w:w="3339"/>
      </w:tblGrid>
      <w:tr w:rsidR="009E102E" w14:paraId="476BBACA" w14:textId="77777777" w:rsidTr="009E102E">
        <w:trPr>
          <w:trHeight w:val="103"/>
        </w:trPr>
        <w:tc>
          <w:tcPr>
            <w:tcW w:w="1129" w:type="dxa"/>
          </w:tcPr>
          <w:p w14:paraId="51AF007B" w14:textId="77777777" w:rsidR="00B11096" w:rsidRPr="00E229B5" w:rsidRDefault="00B11096" w:rsidP="006C423B">
            <w:pPr>
              <w:spacing w:before="5" w:line="160" w:lineRule="exact"/>
              <w:jc w:val="right"/>
              <w:rPr>
                <w:b/>
                <w:bCs/>
                <w:sz w:val="16"/>
                <w:szCs w:val="16"/>
                <w:lang w:val="es-GT"/>
              </w:rPr>
            </w:pPr>
            <w:r w:rsidRPr="00E229B5">
              <w:rPr>
                <w:b/>
                <w:bCs/>
                <w:sz w:val="16"/>
                <w:szCs w:val="16"/>
                <w:lang w:val="es-GT"/>
              </w:rPr>
              <w:t>Preparado por:</w:t>
            </w:r>
          </w:p>
        </w:tc>
        <w:tc>
          <w:tcPr>
            <w:tcW w:w="3451" w:type="dxa"/>
          </w:tcPr>
          <w:p w14:paraId="41B25603" w14:textId="3BF78AEB" w:rsidR="00B11096" w:rsidRPr="00E229B5" w:rsidRDefault="00B11096" w:rsidP="006C423B">
            <w:pPr>
              <w:spacing w:before="5" w:line="160" w:lineRule="exact"/>
              <w:jc w:val="both"/>
              <w:rPr>
                <w:b/>
                <w:bCs/>
                <w:sz w:val="16"/>
                <w:szCs w:val="16"/>
                <w:lang w:val="es-GT"/>
              </w:rPr>
            </w:pPr>
          </w:p>
        </w:tc>
        <w:tc>
          <w:tcPr>
            <w:tcW w:w="944" w:type="dxa"/>
          </w:tcPr>
          <w:p w14:paraId="719A7712" w14:textId="77777777" w:rsidR="00B11096" w:rsidRPr="00E229B5" w:rsidRDefault="00B11096" w:rsidP="006C423B">
            <w:pPr>
              <w:spacing w:before="5" w:line="160" w:lineRule="exact"/>
              <w:jc w:val="right"/>
              <w:rPr>
                <w:b/>
                <w:bCs/>
                <w:sz w:val="16"/>
                <w:szCs w:val="16"/>
                <w:lang w:val="es-GT"/>
              </w:rPr>
            </w:pPr>
            <w:r w:rsidRPr="00E229B5">
              <w:rPr>
                <w:b/>
                <w:bCs/>
                <w:sz w:val="16"/>
                <w:szCs w:val="16"/>
                <w:lang w:val="es-GT"/>
              </w:rPr>
              <w:t>Revisado por:</w:t>
            </w:r>
          </w:p>
        </w:tc>
        <w:tc>
          <w:tcPr>
            <w:tcW w:w="3339" w:type="dxa"/>
          </w:tcPr>
          <w:p w14:paraId="4DD6E067" w14:textId="566384C6" w:rsidR="00B11096" w:rsidRDefault="00B11096" w:rsidP="006C423B">
            <w:pPr>
              <w:spacing w:before="5" w:line="160" w:lineRule="exact"/>
              <w:jc w:val="both"/>
              <w:rPr>
                <w:sz w:val="16"/>
                <w:szCs w:val="16"/>
                <w:lang w:val="es-GT"/>
              </w:rPr>
            </w:pPr>
          </w:p>
        </w:tc>
      </w:tr>
      <w:tr w:rsidR="009E102E" w14:paraId="2C9AE7B8" w14:textId="77777777" w:rsidTr="009E102E">
        <w:trPr>
          <w:trHeight w:val="199"/>
        </w:trPr>
        <w:tc>
          <w:tcPr>
            <w:tcW w:w="1129" w:type="dxa"/>
          </w:tcPr>
          <w:p w14:paraId="0AE9BC64" w14:textId="77777777" w:rsidR="00B11096" w:rsidRPr="00E229B5" w:rsidRDefault="00B11096" w:rsidP="006C423B">
            <w:pPr>
              <w:spacing w:before="5" w:line="160" w:lineRule="exact"/>
              <w:jc w:val="right"/>
              <w:rPr>
                <w:b/>
                <w:bCs/>
                <w:sz w:val="16"/>
                <w:szCs w:val="16"/>
                <w:lang w:val="es-GT"/>
              </w:rPr>
            </w:pPr>
          </w:p>
          <w:p w14:paraId="43ECF61C" w14:textId="77777777" w:rsidR="00B11096" w:rsidRPr="00E229B5" w:rsidRDefault="00B11096" w:rsidP="006C423B">
            <w:pPr>
              <w:spacing w:before="5" w:line="160" w:lineRule="exact"/>
              <w:jc w:val="right"/>
              <w:rPr>
                <w:b/>
                <w:bCs/>
                <w:sz w:val="16"/>
                <w:szCs w:val="16"/>
                <w:lang w:val="es-GT"/>
              </w:rPr>
            </w:pPr>
            <w:r w:rsidRPr="00E229B5">
              <w:rPr>
                <w:b/>
                <w:bCs/>
                <w:sz w:val="16"/>
                <w:szCs w:val="16"/>
                <w:lang w:val="es-GT"/>
              </w:rPr>
              <w:t>Firma:</w:t>
            </w:r>
          </w:p>
        </w:tc>
        <w:tc>
          <w:tcPr>
            <w:tcW w:w="3451" w:type="dxa"/>
          </w:tcPr>
          <w:p w14:paraId="74AA6955" w14:textId="77777777" w:rsidR="00B11096" w:rsidRPr="00E229B5" w:rsidRDefault="00B11096" w:rsidP="006C423B">
            <w:pPr>
              <w:spacing w:before="5" w:line="160" w:lineRule="exact"/>
              <w:jc w:val="both"/>
              <w:rPr>
                <w:b/>
                <w:bCs/>
                <w:sz w:val="16"/>
                <w:szCs w:val="16"/>
                <w:lang w:val="es-GT"/>
              </w:rPr>
            </w:pPr>
          </w:p>
        </w:tc>
        <w:tc>
          <w:tcPr>
            <w:tcW w:w="944" w:type="dxa"/>
          </w:tcPr>
          <w:p w14:paraId="4897E7ED" w14:textId="77777777" w:rsidR="00B11096" w:rsidRPr="00E229B5" w:rsidRDefault="00B11096" w:rsidP="006C423B">
            <w:pPr>
              <w:spacing w:before="5" w:line="160" w:lineRule="exact"/>
              <w:jc w:val="right"/>
              <w:rPr>
                <w:b/>
                <w:bCs/>
                <w:sz w:val="16"/>
                <w:szCs w:val="16"/>
                <w:lang w:val="es-GT"/>
              </w:rPr>
            </w:pPr>
          </w:p>
          <w:p w14:paraId="06A9474B" w14:textId="77777777" w:rsidR="00B11096" w:rsidRPr="00E229B5" w:rsidRDefault="00B11096" w:rsidP="006C423B">
            <w:pPr>
              <w:spacing w:before="5" w:line="160" w:lineRule="exact"/>
              <w:jc w:val="right"/>
              <w:rPr>
                <w:b/>
                <w:bCs/>
                <w:sz w:val="16"/>
                <w:szCs w:val="16"/>
                <w:lang w:val="es-GT"/>
              </w:rPr>
            </w:pPr>
            <w:r w:rsidRPr="00E229B5">
              <w:rPr>
                <w:b/>
                <w:bCs/>
                <w:sz w:val="16"/>
                <w:szCs w:val="16"/>
                <w:lang w:val="es-GT"/>
              </w:rPr>
              <w:t>Firma:</w:t>
            </w:r>
          </w:p>
        </w:tc>
        <w:tc>
          <w:tcPr>
            <w:tcW w:w="3339" w:type="dxa"/>
          </w:tcPr>
          <w:p w14:paraId="2720B3B5" w14:textId="77777777" w:rsidR="00B11096" w:rsidRDefault="00B11096" w:rsidP="006C423B">
            <w:pPr>
              <w:spacing w:before="5" w:line="160" w:lineRule="exact"/>
              <w:jc w:val="both"/>
              <w:rPr>
                <w:sz w:val="16"/>
                <w:szCs w:val="16"/>
                <w:lang w:val="es-GT"/>
              </w:rPr>
            </w:pPr>
          </w:p>
        </w:tc>
      </w:tr>
      <w:tr w:rsidR="009E102E" w14:paraId="23879F26" w14:textId="77777777" w:rsidTr="00E229B5">
        <w:trPr>
          <w:trHeight w:val="395"/>
        </w:trPr>
        <w:tc>
          <w:tcPr>
            <w:tcW w:w="1129" w:type="dxa"/>
          </w:tcPr>
          <w:p w14:paraId="4DB843D4" w14:textId="77777777" w:rsidR="00B11096" w:rsidRPr="00E229B5" w:rsidRDefault="00B11096" w:rsidP="006C423B">
            <w:pPr>
              <w:spacing w:before="5" w:line="160" w:lineRule="exact"/>
              <w:jc w:val="right"/>
              <w:rPr>
                <w:b/>
                <w:bCs/>
                <w:sz w:val="16"/>
                <w:szCs w:val="16"/>
                <w:lang w:val="es-GT"/>
              </w:rPr>
            </w:pPr>
          </w:p>
          <w:p w14:paraId="310EE885" w14:textId="77777777" w:rsidR="00B11096" w:rsidRPr="00E229B5" w:rsidRDefault="00B11096" w:rsidP="006C423B">
            <w:pPr>
              <w:spacing w:before="5" w:line="160" w:lineRule="exact"/>
              <w:jc w:val="right"/>
              <w:rPr>
                <w:b/>
                <w:bCs/>
                <w:sz w:val="16"/>
                <w:szCs w:val="16"/>
                <w:lang w:val="es-GT"/>
              </w:rPr>
            </w:pPr>
            <w:r w:rsidRPr="00E229B5">
              <w:rPr>
                <w:b/>
                <w:bCs/>
                <w:sz w:val="16"/>
                <w:szCs w:val="16"/>
                <w:lang w:val="es-GT"/>
              </w:rPr>
              <w:t>Fecha:</w:t>
            </w:r>
          </w:p>
        </w:tc>
        <w:tc>
          <w:tcPr>
            <w:tcW w:w="3451" w:type="dxa"/>
          </w:tcPr>
          <w:p w14:paraId="23FAFB41" w14:textId="77777777" w:rsidR="00B11096" w:rsidRPr="00E229B5" w:rsidRDefault="00B11096" w:rsidP="006C423B">
            <w:pPr>
              <w:spacing w:before="5" w:line="160" w:lineRule="exact"/>
              <w:jc w:val="both"/>
              <w:rPr>
                <w:b/>
                <w:bCs/>
                <w:sz w:val="16"/>
                <w:szCs w:val="16"/>
                <w:lang w:val="es-GT"/>
              </w:rPr>
            </w:pPr>
          </w:p>
        </w:tc>
        <w:tc>
          <w:tcPr>
            <w:tcW w:w="944" w:type="dxa"/>
          </w:tcPr>
          <w:p w14:paraId="6E85A448" w14:textId="77777777" w:rsidR="00B11096" w:rsidRPr="00E229B5" w:rsidRDefault="00B11096" w:rsidP="006C423B">
            <w:pPr>
              <w:spacing w:before="5" w:line="160" w:lineRule="exact"/>
              <w:jc w:val="right"/>
              <w:rPr>
                <w:b/>
                <w:bCs/>
                <w:sz w:val="16"/>
                <w:szCs w:val="16"/>
                <w:lang w:val="es-GT"/>
              </w:rPr>
            </w:pPr>
          </w:p>
          <w:p w14:paraId="17FC5CCA" w14:textId="77777777" w:rsidR="00B11096" w:rsidRPr="00E229B5" w:rsidRDefault="00B11096" w:rsidP="006C423B">
            <w:pPr>
              <w:spacing w:before="5" w:line="160" w:lineRule="exact"/>
              <w:jc w:val="right"/>
              <w:rPr>
                <w:b/>
                <w:bCs/>
                <w:sz w:val="16"/>
                <w:szCs w:val="16"/>
                <w:lang w:val="es-GT"/>
              </w:rPr>
            </w:pPr>
            <w:r w:rsidRPr="00E229B5">
              <w:rPr>
                <w:b/>
                <w:bCs/>
                <w:sz w:val="16"/>
                <w:szCs w:val="16"/>
                <w:lang w:val="es-GT"/>
              </w:rPr>
              <w:t>Fecha:</w:t>
            </w:r>
          </w:p>
        </w:tc>
        <w:tc>
          <w:tcPr>
            <w:tcW w:w="3339" w:type="dxa"/>
          </w:tcPr>
          <w:p w14:paraId="478063F6" w14:textId="77777777" w:rsidR="00B11096" w:rsidRDefault="00B11096" w:rsidP="006C423B">
            <w:pPr>
              <w:spacing w:before="5" w:line="160" w:lineRule="exact"/>
              <w:jc w:val="both"/>
              <w:rPr>
                <w:sz w:val="16"/>
                <w:szCs w:val="16"/>
                <w:lang w:val="es-GT"/>
              </w:rPr>
            </w:pPr>
          </w:p>
        </w:tc>
      </w:tr>
    </w:tbl>
    <w:p w14:paraId="2EACDDD3" w14:textId="38C6AD44" w:rsidR="002A0E23" w:rsidRPr="00D3313C" w:rsidRDefault="002A0E23">
      <w:pPr>
        <w:rPr>
          <w:lang w:val="es-GT"/>
        </w:rPr>
      </w:pPr>
    </w:p>
    <w:p w14:paraId="38F1CA5E" w14:textId="2EED489F" w:rsidR="002A0E23" w:rsidRPr="00D3313C" w:rsidRDefault="002A0E23">
      <w:pPr>
        <w:rPr>
          <w:lang w:val="es-GT"/>
        </w:rPr>
      </w:pPr>
    </w:p>
    <w:p w14:paraId="6007D8BF" w14:textId="28130130" w:rsidR="002A0E23" w:rsidRPr="00D3313C" w:rsidRDefault="002A0E23">
      <w:pPr>
        <w:rPr>
          <w:lang w:val="es-GT"/>
        </w:rPr>
      </w:pPr>
    </w:p>
    <w:p w14:paraId="7C215431" w14:textId="25A7E020" w:rsidR="002A0E23" w:rsidRPr="00D3313C" w:rsidRDefault="002A0E23">
      <w:pPr>
        <w:rPr>
          <w:lang w:val="es-GT"/>
        </w:rPr>
      </w:pPr>
    </w:p>
    <w:p w14:paraId="344DFD13" w14:textId="2EF28663" w:rsidR="002A0E23" w:rsidRPr="00D3313C" w:rsidRDefault="002A0E23">
      <w:pPr>
        <w:rPr>
          <w:lang w:val="es-GT"/>
        </w:rPr>
      </w:pPr>
    </w:p>
    <w:p w14:paraId="643B6C85" w14:textId="77777777" w:rsidR="002A0E23" w:rsidRPr="00D3313C" w:rsidRDefault="002A0E23">
      <w:pPr>
        <w:rPr>
          <w:lang w:val="es-GT"/>
        </w:rPr>
      </w:pPr>
    </w:p>
    <w:sectPr w:rsidR="002A0E23" w:rsidRPr="00D3313C" w:rsidSect="00F13BAF">
      <w:headerReference w:type="default" r:id="rId6"/>
      <w:footerReference w:type="default" r:id="rId7"/>
      <w:pgSz w:w="12240" w:h="15840"/>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F06C1" w14:textId="77777777" w:rsidR="00883E3A" w:rsidRDefault="00883E3A" w:rsidP="00A35579">
      <w:r>
        <w:separator/>
      </w:r>
    </w:p>
  </w:endnote>
  <w:endnote w:type="continuationSeparator" w:id="0">
    <w:p w14:paraId="44F2FF5B" w14:textId="77777777" w:rsidR="00883E3A" w:rsidRDefault="00883E3A" w:rsidP="00A35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F5412" w14:textId="70ED0959" w:rsidR="00A35579" w:rsidRPr="00F776C0" w:rsidRDefault="00F776C0" w:rsidP="00A35579">
    <w:pPr>
      <w:pStyle w:val="Piedepgina"/>
      <w:jc w:val="center"/>
      <w:rPr>
        <w:sz w:val="24"/>
        <w:szCs w:val="24"/>
        <w:lang w:val="es-MX"/>
      </w:rPr>
    </w:pPr>
    <w:r w:rsidRPr="00F776C0">
      <w:rPr>
        <w:sz w:val="24"/>
        <w:szCs w:val="24"/>
        <w:lang w:val="es-MX"/>
      </w:rPr>
      <w:t>Manual de Auditoría Concurrente Gubernamental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4795B" w14:textId="77777777" w:rsidR="00883E3A" w:rsidRDefault="00883E3A" w:rsidP="00A35579">
      <w:r>
        <w:separator/>
      </w:r>
    </w:p>
  </w:footnote>
  <w:footnote w:type="continuationSeparator" w:id="0">
    <w:p w14:paraId="66513A7F" w14:textId="77777777" w:rsidR="00883E3A" w:rsidRDefault="00883E3A" w:rsidP="00A35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B46F" w14:textId="1C14F5B9" w:rsidR="00F13BAF" w:rsidRDefault="00D43890">
    <w:pPr>
      <w:pStyle w:val="Encabezado"/>
    </w:pPr>
    <w:r>
      <w:rPr>
        <w:noProof/>
        <w:lang w:eastAsia="es-GT"/>
      </w:rPr>
      <w:drawing>
        <wp:anchor distT="0" distB="0" distL="114300" distR="114300" simplePos="0" relativeHeight="251659264" behindDoc="0" locked="0" layoutInCell="1" allowOverlap="1" wp14:anchorId="6B23709A" wp14:editId="6C8A7E92">
          <wp:simplePos x="0" y="0"/>
          <wp:positionH relativeFrom="page">
            <wp:align>right</wp:align>
          </wp:positionH>
          <wp:positionV relativeFrom="paragraph">
            <wp:posOffset>-556260</wp:posOffset>
          </wp:positionV>
          <wp:extent cx="7757160" cy="1066800"/>
          <wp:effectExtent l="0" t="0" r="0" b="0"/>
          <wp:wrapThrough wrapText="bothSides">
            <wp:wrapPolygon edited="0">
              <wp:start x="0" y="0"/>
              <wp:lineTo x="0" y="21214"/>
              <wp:lineTo x="21536" y="21214"/>
              <wp:lineTo x="21536" y="0"/>
              <wp:lineTo x="0" y="0"/>
            </wp:wrapPolygon>
          </wp:wrapThrough>
          <wp:docPr id="4" name="Picture 7" descr="D:\2021-CGC\04_ABRIL\Hoja membretada OFICIO y CARTA 2019-2022_v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021-CGC\04_ABRIL\Hoja membretada OFICIO y CARTA 2019-2022_v2-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16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E23"/>
    <w:rsid w:val="00013F61"/>
    <w:rsid w:val="000243B0"/>
    <w:rsid w:val="00026704"/>
    <w:rsid w:val="00026F76"/>
    <w:rsid w:val="00035259"/>
    <w:rsid w:val="00042DC8"/>
    <w:rsid w:val="00046B71"/>
    <w:rsid w:val="00054319"/>
    <w:rsid w:val="000C5219"/>
    <w:rsid w:val="000E2FA2"/>
    <w:rsid w:val="000E76E1"/>
    <w:rsid w:val="00151792"/>
    <w:rsid w:val="0015765E"/>
    <w:rsid w:val="001640F1"/>
    <w:rsid w:val="0017667B"/>
    <w:rsid w:val="001808FA"/>
    <w:rsid w:val="00183C9D"/>
    <w:rsid w:val="00187351"/>
    <w:rsid w:val="001B37F7"/>
    <w:rsid w:val="001D19A8"/>
    <w:rsid w:val="0021123E"/>
    <w:rsid w:val="0022251F"/>
    <w:rsid w:val="00224B54"/>
    <w:rsid w:val="002A0E23"/>
    <w:rsid w:val="002E104A"/>
    <w:rsid w:val="00326430"/>
    <w:rsid w:val="003415D8"/>
    <w:rsid w:val="003606E4"/>
    <w:rsid w:val="0038297B"/>
    <w:rsid w:val="003B169F"/>
    <w:rsid w:val="003C3CE8"/>
    <w:rsid w:val="003C79ED"/>
    <w:rsid w:val="003D5142"/>
    <w:rsid w:val="003D70D6"/>
    <w:rsid w:val="003D716B"/>
    <w:rsid w:val="003E438E"/>
    <w:rsid w:val="004138E4"/>
    <w:rsid w:val="004341C2"/>
    <w:rsid w:val="00443728"/>
    <w:rsid w:val="004629C2"/>
    <w:rsid w:val="004640E2"/>
    <w:rsid w:val="004729F1"/>
    <w:rsid w:val="00497BD6"/>
    <w:rsid w:val="004C42ED"/>
    <w:rsid w:val="004C54D1"/>
    <w:rsid w:val="00532939"/>
    <w:rsid w:val="00544E44"/>
    <w:rsid w:val="005A69A7"/>
    <w:rsid w:val="005A6C6C"/>
    <w:rsid w:val="005B0266"/>
    <w:rsid w:val="005B0B33"/>
    <w:rsid w:val="005D2F00"/>
    <w:rsid w:val="005D4E94"/>
    <w:rsid w:val="005D7C5C"/>
    <w:rsid w:val="005E4061"/>
    <w:rsid w:val="00613A7C"/>
    <w:rsid w:val="0061579A"/>
    <w:rsid w:val="006218A6"/>
    <w:rsid w:val="00637DA4"/>
    <w:rsid w:val="00657860"/>
    <w:rsid w:val="00664196"/>
    <w:rsid w:val="006841F1"/>
    <w:rsid w:val="006A5304"/>
    <w:rsid w:val="006B1430"/>
    <w:rsid w:val="006C423B"/>
    <w:rsid w:val="00707066"/>
    <w:rsid w:val="00733680"/>
    <w:rsid w:val="00742EA0"/>
    <w:rsid w:val="007440D1"/>
    <w:rsid w:val="00770C67"/>
    <w:rsid w:val="007B0E1C"/>
    <w:rsid w:val="007F4B8E"/>
    <w:rsid w:val="008137E4"/>
    <w:rsid w:val="00826C24"/>
    <w:rsid w:val="00834CD9"/>
    <w:rsid w:val="00853078"/>
    <w:rsid w:val="008560D2"/>
    <w:rsid w:val="0086707F"/>
    <w:rsid w:val="00870EFB"/>
    <w:rsid w:val="00883E3A"/>
    <w:rsid w:val="00892141"/>
    <w:rsid w:val="008E07D9"/>
    <w:rsid w:val="008E2037"/>
    <w:rsid w:val="008E3641"/>
    <w:rsid w:val="009160B2"/>
    <w:rsid w:val="009369CF"/>
    <w:rsid w:val="009711BB"/>
    <w:rsid w:val="009A14D3"/>
    <w:rsid w:val="009B28AC"/>
    <w:rsid w:val="009E102E"/>
    <w:rsid w:val="009F6AC5"/>
    <w:rsid w:val="00A267F4"/>
    <w:rsid w:val="00A308F8"/>
    <w:rsid w:val="00A34DA2"/>
    <w:rsid w:val="00A35579"/>
    <w:rsid w:val="00A36C66"/>
    <w:rsid w:val="00A37BDC"/>
    <w:rsid w:val="00A549D2"/>
    <w:rsid w:val="00A9786B"/>
    <w:rsid w:val="00AD0B23"/>
    <w:rsid w:val="00AF7B79"/>
    <w:rsid w:val="00B11096"/>
    <w:rsid w:val="00B24340"/>
    <w:rsid w:val="00B25CA6"/>
    <w:rsid w:val="00B32A71"/>
    <w:rsid w:val="00B5510A"/>
    <w:rsid w:val="00B66B0D"/>
    <w:rsid w:val="00B817FE"/>
    <w:rsid w:val="00B83D7C"/>
    <w:rsid w:val="00B94682"/>
    <w:rsid w:val="00BB15AD"/>
    <w:rsid w:val="00C1276F"/>
    <w:rsid w:val="00C51897"/>
    <w:rsid w:val="00C62E50"/>
    <w:rsid w:val="00C7018D"/>
    <w:rsid w:val="00C80F44"/>
    <w:rsid w:val="00CA032D"/>
    <w:rsid w:val="00CA60AE"/>
    <w:rsid w:val="00CB72AC"/>
    <w:rsid w:val="00CF7DB9"/>
    <w:rsid w:val="00D23EE5"/>
    <w:rsid w:val="00D3313C"/>
    <w:rsid w:val="00D43890"/>
    <w:rsid w:val="00D73F70"/>
    <w:rsid w:val="00D74637"/>
    <w:rsid w:val="00D952FB"/>
    <w:rsid w:val="00DA2BA6"/>
    <w:rsid w:val="00DB1AC6"/>
    <w:rsid w:val="00DC5C9D"/>
    <w:rsid w:val="00DE42F1"/>
    <w:rsid w:val="00DF3476"/>
    <w:rsid w:val="00E16C7E"/>
    <w:rsid w:val="00E229B5"/>
    <w:rsid w:val="00E2607E"/>
    <w:rsid w:val="00E277D8"/>
    <w:rsid w:val="00E44C39"/>
    <w:rsid w:val="00E4795F"/>
    <w:rsid w:val="00E67EE3"/>
    <w:rsid w:val="00E72155"/>
    <w:rsid w:val="00E75AA0"/>
    <w:rsid w:val="00E80815"/>
    <w:rsid w:val="00E80E7B"/>
    <w:rsid w:val="00E831AA"/>
    <w:rsid w:val="00E917D3"/>
    <w:rsid w:val="00EB5599"/>
    <w:rsid w:val="00EE0476"/>
    <w:rsid w:val="00EE4576"/>
    <w:rsid w:val="00EF5260"/>
    <w:rsid w:val="00F13BAF"/>
    <w:rsid w:val="00F242E9"/>
    <w:rsid w:val="00F35AA0"/>
    <w:rsid w:val="00F54F9E"/>
    <w:rsid w:val="00F633D6"/>
    <w:rsid w:val="00F67F41"/>
    <w:rsid w:val="00F70C7F"/>
    <w:rsid w:val="00F776C0"/>
    <w:rsid w:val="00F95573"/>
    <w:rsid w:val="00FA40D9"/>
    <w:rsid w:val="00FA7BB4"/>
    <w:rsid w:val="00FC063D"/>
    <w:rsid w:val="00FE6D2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5F24F"/>
  <w15:docId w15:val="{286D431E-A0C8-4117-A7DC-A28FBAE32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13C"/>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3313C"/>
    <w:pPr>
      <w:spacing w:after="0" w:line="240" w:lineRule="auto"/>
    </w:pPr>
    <w:rPr>
      <w:rFonts w:ascii="Times New Roman" w:eastAsia="Times New Roman" w:hAnsi="Times New Roman" w:cs="Times New Roman"/>
      <w:sz w:val="20"/>
      <w:szCs w:val="20"/>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A35579"/>
    <w:pPr>
      <w:tabs>
        <w:tab w:val="center" w:pos="4419"/>
        <w:tab w:val="right" w:pos="8838"/>
      </w:tabs>
    </w:pPr>
  </w:style>
  <w:style w:type="character" w:customStyle="1" w:styleId="EncabezadoCar">
    <w:name w:val="Encabezado Car"/>
    <w:basedOn w:val="Fuentedeprrafopredeter"/>
    <w:link w:val="Encabezado"/>
    <w:uiPriority w:val="99"/>
    <w:rsid w:val="00A35579"/>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A35579"/>
    <w:pPr>
      <w:tabs>
        <w:tab w:val="center" w:pos="4419"/>
        <w:tab w:val="right" w:pos="8838"/>
      </w:tabs>
    </w:pPr>
  </w:style>
  <w:style w:type="character" w:customStyle="1" w:styleId="PiedepginaCar">
    <w:name w:val="Pie de página Car"/>
    <w:basedOn w:val="Fuentedeprrafopredeter"/>
    <w:link w:val="Piedepgina"/>
    <w:uiPriority w:val="99"/>
    <w:rsid w:val="00A35579"/>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774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3584</Words>
  <Characters>19712</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Vayron Reyes</dc:creator>
  <cp:keywords/>
  <dc:description/>
  <cp:lastModifiedBy>Vayron  Reyes</cp:lastModifiedBy>
  <cp:revision>12</cp:revision>
  <dcterms:created xsi:type="dcterms:W3CDTF">2021-10-29T17:18:00Z</dcterms:created>
  <dcterms:modified xsi:type="dcterms:W3CDTF">2022-08-26T03:26:00Z</dcterms:modified>
</cp:coreProperties>
</file>